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56FD" w:rsidRPr="003F10BE" w:rsidRDefault="006B56FD" w:rsidP="00EC001B">
      <w:pPr>
        <w:pStyle w:val="a3"/>
        <w:jc w:val="center"/>
        <w:rPr>
          <w:rFonts w:ascii="Times New Roman" w:hAnsi="Times New Roman" w:cs="Times New Roman"/>
          <w:b/>
          <w:sz w:val="24"/>
          <w:szCs w:val="24"/>
        </w:rPr>
      </w:pPr>
      <w:r w:rsidRPr="003F10BE">
        <w:rPr>
          <w:rFonts w:ascii="Times New Roman" w:hAnsi="Times New Roman" w:cs="Times New Roman"/>
          <w:b/>
          <w:sz w:val="24"/>
          <w:szCs w:val="24"/>
        </w:rPr>
        <w:t>Объявление №</w:t>
      </w:r>
      <w:r w:rsidR="00E432A2">
        <w:rPr>
          <w:rFonts w:ascii="Times New Roman" w:hAnsi="Times New Roman" w:cs="Times New Roman"/>
          <w:b/>
          <w:sz w:val="24"/>
          <w:szCs w:val="24"/>
        </w:rPr>
        <w:t>1</w:t>
      </w:r>
      <w:r w:rsidR="007F48B6">
        <w:rPr>
          <w:rFonts w:ascii="Times New Roman" w:hAnsi="Times New Roman" w:cs="Times New Roman"/>
          <w:b/>
          <w:sz w:val="24"/>
          <w:szCs w:val="24"/>
          <w:lang w:val="kk-KZ"/>
        </w:rPr>
        <w:t>6</w:t>
      </w:r>
      <w:r w:rsidRPr="003F10BE">
        <w:rPr>
          <w:rFonts w:ascii="Times New Roman" w:hAnsi="Times New Roman" w:cs="Times New Roman"/>
          <w:b/>
          <w:sz w:val="24"/>
          <w:szCs w:val="24"/>
        </w:rPr>
        <w:t xml:space="preserve"> от </w:t>
      </w:r>
      <w:r w:rsidR="007F48B6">
        <w:rPr>
          <w:rFonts w:ascii="Times New Roman" w:hAnsi="Times New Roman" w:cs="Times New Roman"/>
          <w:b/>
          <w:sz w:val="24"/>
          <w:szCs w:val="24"/>
          <w:lang w:val="kk-KZ"/>
        </w:rPr>
        <w:t>3</w:t>
      </w:r>
      <w:r w:rsidR="000F7B92" w:rsidRPr="003F10BE">
        <w:rPr>
          <w:rFonts w:ascii="Times New Roman" w:hAnsi="Times New Roman" w:cs="Times New Roman"/>
          <w:b/>
          <w:sz w:val="24"/>
          <w:szCs w:val="24"/>
        </w:rPr>
        <w:t>.</w:t>
      </w:r>
      <w:r w:rsidR="005D1C26" w:rsidRPr="003F10BE">
        <w:rPr>
          <w:rFonts w:ascii="Times New Roman" w:hAnsi="Times New Roman" w:cs="Times New Roman"/>
          <w:b/>
          <w:sz w:val="24"/>
          <w:szCs w:val="24"/>
          <w:lang w:val="kk-KZ"/>
        </w:rPr>
        <w:t>0</w:t>
      </w:r>
      <w:r w:rsidR="007F48B6">
        <w:rPr>
          <w:rFonts w:ascii="Times New Roman" w:hAnsi="Times New Roman" w:cs="Times New Roman"/>
          <w:b/>
          <w:sz w:val="24"/>
          <w:szCs w:val="24"/>
          <w:lang w:val="kk-KZ"/>
        </w:rPr>
        <w:t>7</w:t>
      </w:r>
      <w:r w:rsidR="00904103" w:rsidRPr="003F10BE">
        <w:rPr>
          <w:rFonts w:ascii="Times New Roman" w:hAnsi="Times New Roman" w:cs="Times New Roman"/>
          <w:b/>
          <w:sz w:val="24"/>
          <w:szCs w:val="24"/>
        </w:rPr>
        <w:t>.202</w:t>
      </w:r>
      <w:r w:rsidR="005D1C26" w:rsidRPr="003F10BE">
        <w:rPr>
          <w:rFonts w:ascii="Times New Roman" w:hAnsi="Times New Roman" w:cs="Times New Roman"/>
          <w:b/>
          <w:sz w:val="24"/>
          <w:szCs w:val="24"/>
          <w:lang w:val="kk-KZ"/>
        </w:rPr>
        <w:t>4</w:t>
      </w:r>
      <w:r w:rsidRPr="003F10BE">
        <w:rPr>
          <w:rFonts w:ascii="Times New Roman" w:hAnsi="Times New Roman" w:cs="Times New Roman"/>
          <w:b/>
          <w:sz w:val="24"/>
          <w:szCs w:val="24"/>
        </w:rPr>
        <w:t xml:space="preserve"> года</w:t>
      </w:r>
    </w:p>
    <w:p w:rsidR="006B56FD" w:rsidRPr="003F10BE" w:rsidRDefault="006B56FD" w:rsidP="00EC001B">
      <w:pPr>
        <w:pStyle w:val="a3"/>
        <w:jc w:val="center"/>
        <w:rPr>
          <w:rFonts w:ascii="Times New Roman" w:hAnsi="Times New Roman" w:cs="Times New Roman"/>
          <w:b/>
          <w:sz w:val="24"/>
          <w:szCs w:val="24"/>
        </w:rPr>
      </w:pPr>
      <w:r w:rsidRPr="003F10BE">
        <w:rPr>
          <w:rFonts w:ascii="Times New Roman" w:hAnsi="Times New Roman" w:cs="Times New Roman"/>
          <w:b/>
          <w:sz w:val="24"/>
          <w:szCs w:val="24"/>
        </w:rPr>
        <w:t>о проведении закупа товаров способом запроса ценовых предложений</w:t>
      </w:r>
      <w:r w:rsidR="008A16E7" w:rsidRPr="003F10BE">
        <w:rPr>
          <w:rFonts w:ascii="Times New Roman" w:hAnsi="Times New Roman" w:cs="Times New Roman"/>
          <w:b/>
          <w:sz w:val="24"/>
          <w:szCs w:val="24"/>
        </w:rPr>
        <w:t>.</w:t>
      </w:r>
    </w:p>
    <w:p w:rsidR="00267532" w:rsidRPr="003F10BE" w:rsidRDefault="00267532" w:rsidP="003F10BE">
      <w:pPr>
        <w:pStyle w:val="a3"/>
        <w:rPr>
          <w:rFonts w:ascii="Times New Roman" w:hAnsi="Times New Roman" w:cs="Times New Roman"/>
          <w:bCs/>
          <w:sz w:val="24"/>
          <w:szCs w:val="24"/>
        </w:rPr>
      </w:pP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1.</w:t>
      </w:r>
      <w:r w:rsidRPr="003F10BE">
        <w:rPr>
          <w:rFonts w:ascii="Times New Roman" w:hAnsi="Times New Roman" w:cs="Times New Roman"/>
          <w:bCs/>
          <w:sz w:val="24"/>
          <w:szCs w:val="24"/>
        </w:rPr>
        <w:tab/>
        <w:t xml:space="preserve">Полное наименование и адрес местонахождения заказчика/организатора </w:t>
      </w:r>
      <w:r w:rsidR="000B61A2" w:rsidRPr="003F10BE">
        <w:rPr>
          <w:rFonts w:ascii="Times New Roman" w:hAnsi="Times New Roman" w:cs="Times New Roman"/>
          <w:bCs/>
          <w:sz w:val="24"/>
          <w:szCs w:val="24"/>
        </w:rPr>
        <w:t>закупок: КГП</w:t>
      </w:r>
      <w:r w:rsidRPr="003F10BE">
        <w:rPr>
          <w:rFonts w:ascii="Times New Roman" w:hAnsi="Times New Roman" w:cs="Times New Roman"/>
          <w:bCs/>
          <w:sz w:val="24"/>
          <w:szCs w:val="24"/>
        </w:rPr>
        <w:t xml:space="preserve"> на ПХВ «Городской </w:t>
      </w:r>
      <w:r w:rsidRPr="003F10BE">
        <w:rPr>
          <w:rFonts w:ascii="Times New Roman" w:hAnsi="Times New Roman" w:cs="Times New Roman"/>
          <w:bCs/>
          <w:sz w:val="24"/>
          <w:szCs w:val="24"/>
          <w:lang w:val="kk-KZ"/>
        </w:rPr>
        <w:t xml:space="preserve">перенатальный центр </w:t>
      </w:r>
      <w:r w:rsidRPr="003F10BE">
        <w:rPr>
          <w:rFonts w:ascii="Times New Roman" w:hAnsi="Times New Roman" w:cs="Times New Roman"/>
          <w:bCs/>
          <w:sz w:val="24"/>
          <w:szCs w:val="24"/>
        </w:rPr>
        <w:t>№</w:t>
      </w:r>
      <w:r w:rsidRPr="003F10BE">
        <w:rPr>
          <w:rFonts w:ascii="Times New Roman" w:hAnsi="Times New Roman" w:cs="Times New Roman"/>
          <w:bCs/>
          <w:sz w:val="24"/>
          <w:szCs w:val="24"/>
          <w:lang w:val="kk-KZ"/>
        </w:rPr>
        <w:t>2</w:t>
      </w:r>
      <w:r w:rsidRPr="003F10BE">
        <w:rPr>
          <w:rFonts w:ascii="Times New Roman" w:hAnsi="Times New Roman" w:cs="Times New Roman"/>
          <w:bCs/>
          <w:sz w:val="24"/>
          <w:szCs w:val="24"/>
        </w:rPr>
        <w:t xml:space="preserve">» Управления </w:t>
      </w:r>
      <w:r w:rsidRPr="003F10BE">
        <w:rPr>
          <w:rFonts w:ascii="Times New Roman" w:hAnsi="Times New Roman" w:cs="Times New Roman"/>
          <w:bCs/>
          <w:sz w:val="24"/>
          <w:szCs w:val="24"/>
          <w:lang w:val="kk-KZ"/>
        </w:rPr>
        <w:t xml:space="preserve">общественного </w:t>
      </w:r>
      <w:r w:rsidRPr="003F10BE">
        <w:rPr>
          <w:rFonts w:ascii="Times New Roman" w:hAnsi="Times New Roman" w:cs="Times New Roman"/>
          <w:bCs/>
          <w:sz w:val="24"/>
          <w:szCs w:val="24"/>
        </w:rPr>
        <w:t xml:space="preserve">здравоохранения Алматы, г. Алматы, </w:t>
      </w:r>
      <w:r w:rsidRPr="003F10BE">
        <w:rPr>
          <w:rFonts w:ascii="Times New Roman" w:hAnsi="Times New Roman" w:cs="Times New Roman"/>
          <w:bCs/>
          <w:sz w:val="24"/>
          <w:szCs w:val="24"/>
          <w:lang w:val="kk-KZ"/>
        </w:rPr>
        <w:t>ул</w:t>
      </w:r>
      <w:r w:rsidRPr="003F10BE">
        <w:rPr>
          <w:rFonts w:ascii="Times New Roman" w:hAnsi="Times New Roman" w:cs="Times New Roman"/>
          <w:bCs/>
          <w:sz w:val="24"/>
          <w:szCs w:val="24"/>
        </w:rPr>
        <w:t xml:space="preserve">. </w:t>
      </w:r>
      <w:r w:rsidRPr="003F10BE">
        <w:rPr>
          <w:rFonts w:ascii="Times New Roman" w:hAnsi="Times New Roman" w:cs="Times New Roman"/>
          <w:bCs/>
          <w:sz w:val="24"/>
          <w:szCs w:val="24"/>
          <w:lang w:val="kk-KZ"/>
        </w:rPr>
        <w:t>Жангельдина</w:t>
      </w:r>
      <w:r w:rsidRPr="003F10BE">
        <w:rPr>
          <w:rFonts w:ascii="Times New Roman" w:hAnsi="Times New Roman" w:cs="Times New Roman"/>
          <w:bCs/>
          <w:sz w:val="24"/>
          <w:szCs w:val="24"/>
        </w:rPr>
        <w:t>, 28/20-22.</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2.</w:t>
      </w:r>
      <w:r w:rsidRPr="003F10BE">
        <w:rPr>
          <w:rFonts w:ascii="Times New Roman" w:hAnsi="Times New Roman" w:cs="Times New Roman"/>
          <w:bCs/>
          <w:sz w:val="24"/>
          <w:szCs w:val="24"/>
        </w:rPr>
        <w:tab/>
        <w:t>Информация о закупе лекарственных средств указаны в Приложении №1 к настоящему объявлению (перечень закупаемых товаров).</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3.</w:t>
      </w:r>
      <w:r w:rsidRPr="003F10BE">
        <w:rPr>
          <w:rFonts w:ascii="Times New Roman" w:hAnsi="Times New Roman" w:cs="Times New Roman"/>
          <w:bCs/>
          <w:sz w:val="24"/>
          <w:szCs w:val="24"/>
        </w:rPr>
        <w:tab/>
        <w:t>Поставка осуществляется по заявке Заказчика в течении 5 рабочих дней.</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4.</w:t>
      </w:r>
      <w:r w:rsidRPr="003F10BE">
        <w:rPr>
          <w:rFonts w:ascii="Times New Roman" w:hAnsi="Times New Roman" w:cs="Times New Roman"/>
          <w:bCs/>
          <w:sz w:val="24"/>
          <w:szCs w:val="24"/>
        </w:rPr>
        <w:tab/>
        <w:t>К объявлению об осуществлении закупа лекарственных средств способом запроса ценовых предложений (далее – объявление) прилагаются перечень закупаемых лекарственных средств (Приложение №1 к объявлению), типовая форма ценового предложения (Приложение №4 к объявлению, утвержденная Приказ Министра здравоохранения Республики Казахстан от 12 ноября 2021 года № ҚР ДСМ-113.) и банковские реквизиты потенциального Поставщика являются неотъемлемой частью настоящего объявления.</w:t>
      </w:r>
    </w:p>
    <w:p w:rsidR="00FA48B9" w:rsidRPr="00FA48B9" w:rsidRDefault="003F10BE" w:rsidP="00FA48B9">
      <w:pPr>
        <w:pStyle w:val="a3"/>
        <w:rPr>
          <w:rFonts w:ascii="Times New Roman" w:hAnsi="Times New Roman" w:cs="Times New Roman"/>
          <w:bCs/>
          <w:sz w:val="24"/>
          <w:szCs w:val="24"/>
        </w:rPr>
      </w:pPr>
      <w:r w:rsidRPr="003F10BE">
        <w:rPr>
          <w:rFonts w:ascii="Times New Roman" w:hAnsi="Times New Roman" w:cs="Times New Roman"/>
          <w:bCs/>
          <w:sz w:val="24"/>
          <w:szCs w:val="24"/>
        </w:rPr>
        <w:t>5.</w:t>
      </w:r>
      <w:r w:rsidRPr="003F10BE">
        <w:rPr>
          <w:rFonts w:ascii="Times New Roman" w:hAnsi="Times New Roman" w:cs="Times New Roman"/>
          <w:bCs/>
          <w:sz w:val="24"/>
          <w:szCs w:val="24"/>
        </w:rPr>
        <w:tab/>
        <w:t xml:space="preserve">Ценовые предложения потенциальных поставщиков запечатанные в конверты, представляются по адресу: </w:t>
      </w:r>
      <w:proofErr w:type="spellStart"/>
      <w:r w:rsidRPr="003F10BE">
        <w:rPr>
          <w:rFonts w:ascii="Times New Roman" w:hAnsi="Times New Roman" w:cs="Times New Roman"/>
          <w:bCs/>
          <w:sz w:val="24"/>
          <w:szCs w:val="24"/>
        </w:rPr>
        <w:t>г.Алматы</w:t>
      </w:r>
      <w:proofErr w:type="spellEnd"/>
      <w:r w:rsidRPr="003F10BE">
        <w:rPr>
          <w:rFonts w:ascii="Times New Roman" w:hAnsi="Times New Roman" w:cs="Times New Roman"/>
          <w:bCs/>
          <w:sz w:val="24"/>
          <w:szCs w:val="24"/>
        </w:rPr>
        <w:t xml:space="preserve">, ул. </w:t>
      </w:r>
      <w:proofErr w:type="spellStart"/>
      <w:r w:rsidRPr="003F10BE">
        <w:rPr>
          <w:rFonts w:ascii="Times New Roman" w:hAnsi="Times New Roman" w:cs="Times New Roman"/>
          <w:bCs/>
          <w:sz w:val="24"/>
          <w:szCs w:val="24"/>
        </w:rPr>
        <w:t>Жангельдина</w:t>
      </w:r>
      <w:proofErr w:type="spellEnd"/>
      <w:r w:rsidRPr="003F10BE">
        <w:rPr>
          <w:rFonts w:ascii="Times New Roman" w:hAnsi="Times New Roman" w:cs="Times New Roman"/>
          <w:bCs/>
          <w:sz w:val="24"/>
          <w:szCs w:val="24"/>
        </w:rPr>
        <w:t xml:space="preserve">, 28-22, здание – «Бухгалтерия», отдел государственных закупок, с 09 часов 00 минут </w:t>
      </w:r>
      <w:r w:rsidR="007F48B6">
        <w:rPr>
          <w:rFonts w:ascii="Times New Roman" w:hAnsi="Times New Roman" w:cs="Times New Roman"/>
          <w:bCs/>
          <w:sz w:val="24"/>
          <w:szCs w:val="24"/>
          <w:lang w:val="kk-KZ"/>
        </w:rPr>
        <w:t>3</w:t>
      </w:r>
      <w:r w:rsidRPr="003F10BE">
        <w:rPr>
          <w:rFonts w:ascii="Times New Roman" w:hAnsi="Times New Roman" w:cs="Times New Roman"/>
          <w:bCs/>
          <w:sz w:val="24"/>
          <w:szCs w:val="24"/>
          <w:lang w:val="kk-KZ"/>
        </w:rPr>
        <w:t>.0</w:t>
      </w:r>
      <w:r w:rsidR="007F48B6">
        <w:rPr>
          <w:rFonts w:ascii="Times New Roman" w:hAnsi="Times New Roman" w:cs="Times New Roman"/>
          <w:bCs/>
          <w:sz w:val="24"/>
          <w:szCs w:val="24"/>
          <w:lang w:val="kk-KZ"/>
        </w:rPr>
        <w:t>7</w:t>
      </w:r>
      <w:r w:rsidRPr="003F10BE">
        <w:rPr>
          <w:rFonts w:ascii="Times New Roman" w:hAnsi="Times New Roman" w:cs="Times New Roman"/>
          <w:bCs/>
          <w:sz w:val="24"/>
          <w:szCs w:val="24"/>
        </w:rPr>
        <w:t>.202</w:t>
      </w:r>
      <w:r w:rsidRPr="003F10BE">
        <w:rPr>
          <w:rFonts w:ascii="Times New Roman" w:hAnsi="Times New Roman" w:cs="Times New Roman"/>
          <w:bCs/>
          <w:sz w:val="24"/>
          <w:szCs w:val="24"/>
          <w:lang w:val="kk-KZ"/>
        </w:rPr>
        <w:t>4</w:t>
      </w:r>
      <w:r w:rsidRPr="003F10BE">
        <w:rPr>
          <w:rFonts w:ascii="Times New Roman" w:hAnsi="Times New Roman" w:cs="Times New Roman"/>
          <w:bCs/>
          <w:sz w:val="24"/>
          <w:szCs w:val="24"/>
        </w:rPr>
        <w:t xml:space="preserve"> г. до 1</w:t>
      </w:r>
      <w:r w:rsidRPr="003F10BE">
        <w:rPr>
          <w:rFonts w:ascii="Times New Roman" w:hAnsi="Times New Roman" w:cs="Times New Roman"/>
          <w:bCs/>
          <w:sz w:val="24"/>
          <w:szCs w:val="24"/>
          <w:lang w:val="kk-KZ"/>
        </w:rPr>
        <w:t>0</w:t>
      </w:r>
      <w:r w:rsidRPr="003F10BE">
        <w:rPr>
          <w:rFonts w:ascii="Times New Roman" w:hAnsi="Times New Roman" w:cs="Times New Roman"/>
          <w:bCs/>
          <w:sz w:val="24"/>
          <w:szCs w:val="24"/>
        </w:rPr>
        <w:t xml:space="preserve"> часов 00 минут </w:t>
      </w:r>
      <w:r w:rsidR="00B53B49">
        <w:rPr>
          <w:rFonts w:ascii="Times New Roman" w:hAnsi="Times New Roman" w:cs="Times New Roman"/>
          <w:bCs/>
          <w:sz w:val="24"/>
          <w:szCs w:val="24"/>
        </w:rPr>
        <w:t>1</w:t>
      </w:r>
      <w:r w:rsidR="007F48B6">
        <w:rPr>
          <w:rFonts w:ascii="Times New Roman" w:hAnsi="Times New Roman" w:cs="Times New Roman"/>
          <w:bCs/>
          <w:sz w:val="24"/>
          <w:szCs w:val="24"/>
          <w:lang w:val="kk-KZ"/>
        </w:rPr>
        <w:t>0</w:t>
      </w:r>
      <w:r w:rsidRPr="003F10BE">
        <w:rPr>
          <w:rFonts w:ascii="Times New Roman" w:hAnsi="Times New Roman" w:cs="Times New Roman"/>
          <w:bCs/>
          <w:sz w:val="24"/>
          <w:szCs w:val="24"/>
        </w:rPr>
        <w:t>.</w:t>
      </w:r>
      <w:r w:rsidRPr="003F10BE">
        <w:rPr>
          <w:rFonts w:ascii="Times New Roman" w:hAnsi="Times New Roman" w:cs="Times New Roman"/>
          <w:bCs/>
          <w:sz w:val="24"/>
          <w:szCs w:val="24"/>
          <w:lang w:val="kk-KZ"/>
        </w:rPr>
        <w:t>0</w:t>
      </w:r>
      <w:r w:rsidR="007F48B6">
        <w:rPr>
          <w:rFonts w:ascii="Times New Roman" w:hAnsi="Times New Roman" w:cs="Times New Roman"/>
          <w:bCs/>
          <w:sz w:val="24"/>
          <w:szCs w:val="24"/>
          <w:lang w:val="kk-KZ"/>
        </w:rPr>
        <w:t>7</w:t>
      </w:r>
      <w:r w:rsidRPr="003F10BE">
        <w:rPr>
          <w:rFonts w:ascii="Times New Roman" w:hAnsi="Times New Roman" w:cs="Times New Roman"/>
          <w:bCs/>
          <w:sz w:val="24"/>
          <w:szCs w:val="24"/>
        </w:rPr>
        <w:t>.202</w:t>
      </w:r>
      <w:r w:rsidRPr="003F10BE">
        <w:rPr>
          <w:rFonts w:ascii="Times New Roman" w:hAnsi="Times New Roman" w:cs="Times New Roman"/>
          <w:bCs/>
          <w:sz w:val="24"/>
          <w:szCs w:val="24"/>
          <w:lang w:val="kk-KZ"/>
        </w:rPr>
        <w:t>4</w:t>
      </w:r>
      <w:r w:rsidRPr="003F10BE">
        <w:rPr>
          <w:rFonts w:ascii="Times New Roman" w:hAnsi="Times New Roman" w:cs="Times New Roman"/>
          <w:bCs/>
          <w:sz w:val="24"/>
          <w:szCs w:val="24"/>
        </w:rPr>
        <w:t xml:space="preserve"> г. (режим работы с 0</w:t>
      </w:r>
      <w:r w:rsidRPr="003F10BE">
        <w:rPr>
          <w:rFonts w:ascii="Times New Roman" w:hAnsi="Times New Roman" w:cs="Times New Roman"/>
          <w:bCs/>
          <w:sz w:val="24"/>
          <w:szCs w:val="24"/>
          <w:lang w:val="kk-KZ"/>
        </w:rPr>
        <w:t>8</w:t>
      </w:r>
      <w:r w:rsidRPr="003F10BE">
        <w:rPr>
          <w:rFonts w:ascii="Times New Roman" w:hAnsi="Times New Roman" w:cs="Times New Roman"/>
          <w:bCs/>
          <w:sz w:val="24"/>
          <w:szCs w:val="24"/>
        </w:rPr>
        <w:t xml:space="preserve"> часов 00 минут до </w:t>
      </w:r>
      <w:r w:rsidRPr="003F10BE">
        <w:rPr>
          <w:rFonts w:ascii="Times New Roman" w:hAnsi="Times New Roman" w:cs="Times New Roman"/>
          <w:bCs/>
          <w:sz w:val="24"/>
          <w:szCs w:val="24"/>
          <w:lang w:val="kk-KZ"/>
        </w:rPr>
        <w:t>17</w:t>
      </w:r>
      <w:r w:rsidRPr="003F10BE">
        <w:rPr>
          <w:rFonts w:ascii="Times New Roman" w:hAnsi="Times New Roman" w:cs="Times New Roman"/>
          <w:bCs/>
          <w:sz w:val="24"/>
          <w:szCs w:val="24"/>
        </w:rPr>
        <w:t xml:space="preserve"> часов 00 минут за исключением выходных дней и обеденного перерыва с 13 часов 00 минут до 14 часов 00 минут). Вскрытие конвертов с ценовыми предложениями в </w:t>
      </w:r>
      <w:r w:rsidRPr="003F10BE">
        <w:rPr>
          <w:rFonts w:ascii="Times New Roman" w:hAnsi="Times New Roman" w:cs="Times New Roman"/>
          <w:bCs/>
          <w:sz w:val="24"/>
          <w:szCs w:val="24"/>
          <w:lang w:val="kk-KZ"/>
        </w:rPr>
        <w:t>течении 2-х часов в кабинете Директора</w:t>
      </w:r>
      <w:r w:rsidRPr="003F10BE">
        <w:rPr>
          <w:rFonts w:ascii="Times New Roman" w:hAnsi="Times New Roman" w:cs="Times New Roman"/>
          <w:bCs/>
          <w:sz w:val="24"/>
          <w:szCs w:val="24"/>
        </w:rPr>
        <w:t>.</w:t>
      </w:r>
      <w:r w:rsidR="00FA48B9" w:rsidRPr="00FA48B9">
        <w:rPr>
          <w:bCs/>
        </w:rPr>
        <w:t xml:space="preserve"> </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6.</w:t>
      </w:r>
      <w:r w:rsidRPr="003F10BE">
        <w:rPr>
          <w:rFonts w:ascii="Times New Roman" w:hAnsi="Times New Roman" w:cs="Times New Roman"/>
          <w:bCs/>
          <w:sz w:val="24"/>
          <w:szCs w:val="24"/>
        </w:rPr>
        <w:tab/>
        <w:t>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7.</w:t>
      </w:r>
      <w:r w:rsidRPr="003F10BE">
        <w:rPr>
          <w:rFonts w:ascii="Times New Roman" w:hAnsi="Times New Roman" w:cs="Times New Roman"/>
          <w:bCs/>
          <w:sz w:val="24"/>
          <w:szCs w:val="24"/>
        </w:rPr>
        <w:tab/>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8.    На лицевой стороне запечатанного конверта с ценовым предложением потенциальный поставщик указывает:</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наименование, адрес местонахождения, контактный телефон, электронный адрес потенциального поставщика; наименование, адрес местонахождения организатора закупок; наименование закупок товаров </w:t>
      </w:r>
      <w:proofErr w:type="gramStart"/>
      <w:r w:rsidRPr="003F10BE">
        <w:rPr>
          <w:rFonts w:ascii="Times New Roman" w:hAnsi="Times New Roman" w:cs="Times New Roman"/>
          <w:bCs/>
          <w:sz w:val="24"/>
          <w:szCs w:val="24"/>
        </w:rPr>
        <w:t>для</w:t>
      </w:r>
      <w:r w:rsidRPr="003F10BE">
        <w:rPr>
          <w:rFonts w:ascii="Times New Roman" w:hAnsi="Times New Roman" w:cs="Times New Roman"/>
          <w:bCs/>
          <w:sz w:val="24"/>
          <w:szCs w:val="24"/>
          <w:lang w:val="kk-KZ"/>
        </w:rPr>
        <w:t xml:space="preserve"> </w:t>
      </w:r>
      <w:r w:rsidRPr="003F10BE">
        <w:rPr>
          <w:rFonts w:ascii="Times New Roman" w:hAnsi="Times New Roman" w:cs="Times New Roman"/>
          <w:bCs/>
          <w:sz w:val="24"/>
          <w:szCs w:val="24"/>
        </w:rPr>
        <w:t>участия</w:t>
      </w:r>
      <w:proofErr w:type="gramEnd"/>
      <w:r w:rsidRPr="003F10BE">
        <w:rPr>
          <w:rFonts w:ascii="Times New Roman" w:hAnsi="Times New Roman" w:cs="Times New Roman"/>
          <w:bCs/>
          <w:sz w:val="24"/>
          <w:szCs w:val="24"/>
        </w:rPr>
        <w:t xml:space="preserve"> в которых предоставляется ценовое предложение потенциального поставщика.</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9.  Конверт с ценовым предложением, предоставленный после истечения установленного срока и/или с нарушением требований пункта 7 объявления, не регистрируется в журнале регистрации конвертов с ценовыми предложениями и возвращается потенциальному поставщику.</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10.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Протокол размещается на интернет-ресурсе заказчика: https://almaty-roddom2.kz</w:t>
      </w:r>
    </w:p>
    <w:p w:rsidR="003F10BE" w:rsidRPr="003F10BE" w:rsidRDefault="003F10BE" w:rsidP="003F10BE">
      <w:pPr>
        <w:pStyle w:val="a3"/>
        <w:rPr>
          <w:rFonts w:ascii="Times New Roman" w:hAnsi="Times New Roman" w:cs="Times New Roman"/>
          <w:bCs/>
          <w:sz w:val="24"/>
          <w:szCs w:val="24"/>
          <w:u w:val="single"/>
        </w:rPr>
      </w:pPr>
      <w:r w:rsidRPr="003F10BE">
        <w:rPr>
          <w:rFonts w:ascii="Times New Roman" w:hAnsi="Times New Roman" w:cs="Times New Roman"/>
          <w:bCs/>
          <w:sz w:val="24"/>
          <w:szCs w:val="24"/>
        </w:rPr>
        <w:t xml:space="preserve">11. Уполномоченный представитель организатора закупок: Карибаев </w:t>
      </w:r>
      <w:proofErr w:type="spellStart"/>
      <w:r w:rsidRPr="003F10BE">
        <w:rPr>
          <w:rFonts w:ascii="Times New Roman" w:hAnsi="Times New Roman" w:cs="Times New Roman"/>
          <w:bCs/>
          <w:sz w:val="24"/>
          <w:szCs w:val="24"/>
        </w:rPr>
        <w:t>Бауржан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Халикенович</w:t>
      </w:r>
      <w:proofErr w:type="spellEnd"/>
      <w:r w:rsidRPr="003F10BE">
        <w:rPr>
          <w:rFonts w:ascii="Times New Roman" w:hAnsi="Times New Roman" w:cs="Times New Roman"/>
          <w:bCs/>
          <w:sz w:val="24"/>
          <w:szCs w:val="24"/>
        </w:rPr>
        <w:t xml:space="preserve"> начальник отдела государственных закупок тел: +7-777-883-01-01, эл. адрес: </w:t>
      </w:r>
      <w:hyperlink r:id="rId8" w:history="1">
        <w:r w:rsidRPr="003F10BE">
          <w:rPr>
            <w:rStyle w:val="ad"/>
            <w:rFonts w:ascii="Times New Roman" w:hAnsi="Times New Roman" w:cs="Times New Roman"/>
            <w:bCs/>
            <w:sz w:val="24"/>
            <w:szCs w:val="24"/>
          </w:rPr>
          <w:t>zakup_</w:t>
        </w:r>
        <w:r w:rsidRPr="003F10BE">
          <w:rPr>
            <w:rStyle w:val="ad"/>
            <w:rFonts w:ascii="Times New Roman" w:hAnsi="Times New Roman" w:cs="Times New Roman"/>
            <w:bCs/>
            <w:sz w:val="24"/>
            <w:szCs w:val="24"/>
            <w:lang w:val="en-US"/>
          </w:rPr>
          <w:t>gpc</w:t>
        </w:r>
        <w:r w:rsidRPr="003F10BE">
          <w:rPr>
            <w:rStyle w:val="ad"/>
            <w:rFonts w:ascii="Times New Roman" w:hAnsi="Times New Roman" w:cs="Times New Roman"/>
            <w:bCs/>
            <w:sz w:val="24"/>
            <w:szCs w:val="24"/>
          </w:rPr>
          <w:t>2@mail.ru</w:t>
        </w:r>
      </w:hyperlink>
    </w:p>
    <w:p w:rsidR="003F10BE" w:rsidRPr="003F10BE" w:rsidRDefault="003F10BE" w:rsidP="003F10BE">
      <w:pPr>
        <w:pStyle w:val="a3"/>
        <w:rPr>
          <w:rFonts w:ascii="Times New Roman" w:hAnsi="Times New Roman" w:cs="Times New Roman"/>
          <w:b/>
          <w:sz w:val="24"/>
          <w:szCs w:val="24"/>
        </w:rPr>
      </w:pPr>
      <w:r w:rsidRPr="003F10BE">
        <w:rPr>
          <w:rFonts w:ascii="Times New Roman" w:hAnsi="Times New Roman" w:cs="Times New Roman"/>
          <w:b/>
          <w:sz w:val="24"/>
          <w:szCs w:val="24"/>
        </w:rPr>
        <w:t>_____________________________________________________________________________________________________________________________</w:t>
      </w:r>
    </w:p>
    <w:p w:rsidR="003F10BE" w:rsidRPr="003F10BE" w:rsidRDefault="003F10BE" w:rsidP="003F10BE">
      <w:pPr>
        <w:pStyle w:val="a3"/>
        <w:rPr>
          <w:rFonts w:ascii="Times New Roman" w:hAnsi="Times New Roman" w:cs="Times New Roman"/>
          <w:b/>
          <w:sz w:val="24"/>
          <w:szCs w:val="24"/>
        </w:rPr>
      </w:pPr>
    </w:p>
    <w:p w:rsidR="003F10BE" w:rsidRPr="003F10BE" w:rsidRDefault="003F10BE" w:rsidP="003F10BE">
      <w:pPr>
        <w:pStyle w:val="a3"/>
        <w:rPr>
          <w:rFonts w:ascii="Times New Roman" w:hAnsi="Times New Roman" w:cs="Times New Roman"/>
          <w:b/>
          <w:sz w:val="24"/>
          <w:szCs w:val="24"/>
        </w:rPr>
      </w:pPr>
      <w:r w:rsidRPr="003F10BE">
        <w:rPr>
          <w:rFonts w:ascii="Times New Roman" w:hAnsi="Times New Roman" w:cs="Times New Roman"/>
          <w:b/>
          <w:sz w:val="24"/>
          <w:szCs w:val="24"/>
        </w:rPr>
        <w:t xml:space="preserve">* </w:t>
      </w:r>
      <w:r w:rsidRPr="003F10BE">
        <w:rPr>
          <w:rFonts w:ascii="Times New Roman" w:hAnsi="Times New Roman" w:cs="Times New Roman"/>
          <w:b/>
          <w:bCs/>
          <w:sz w:val="24"/>
          <w:szCs w:val="24"/>
        </w:rPr>
        <w:t>Приказ Министра здравоохранения Республики Казахстан от 7 июня 2023 года №110.</w:t>
      </w:r>
    </w:p>
    <w:p w:rsidR="00FA48B9" w:rsidRDefault="00FA48B9" w:rsidP="003F10BE">
      <w:pPr>
        <w:pStyle w:val="a3"/>
        <w:jc w:val="center"/>
        <w:rPr>
          <w:rFonts w:ascii="Times New Roman" w:hAnsi="Times New Roman" w:cs="Times New Roman"/>
          <w:b/>
          <w:sz w:val="24"/>
          <w:szCs w:val="24"/>
          <w:lang w:val="kk-KZ"/>
        </w:rPr>
      </w:pPr>
    </w:p>
    <w:p w:rsidR="003F10BE" w:rsidRPr="003F10BE" w:rsidRDefault="007F48B6" w:rsidP="003F10BE">
      <w:pPr>
        <w:pStyle w:val="a3"/>
        <w:jc w:val="center"/>
        <w:rPr>
          <w:rFonts w:ascii="Times New Roman" w:hAnsi="Times New Roman" w:cs="Times New Roman"/>
          <w:b/>
          <w:sz w:val="24"/>
          <w:szCs w:val="24"/>
        </w:rPr>
      </w:pPr>
      <w:r>
        <w:rPr>
          <w:rFonts w:ascii="Times New Roman" w:hAnsi="Times New Roman" w:cs="Times New Roman"/>
          <w:b/>
          <w:sz w:val="24"/>
          <w:szCs w:val="24"/>
          <w:lang w:val="kk-KZ"/>
        </w:rPr>
        <w:lastRenderedPageBreak/>
        <w:t>3</w:t>
      </w:r>
      <w:r w:rsidR="003F10BE" w:rsidRPr="003F10BE">
        <w:rPr>
          <w:rFonts w:ascii="Times New Roman" w:hAnsi="Times New Roman" w:cs="Times New Roman"/>
          <w:b/>
          <w:sz w:val="24"/>
          <w:szCs w:val="24"/>
        </w:rPr>
        <w:t>.0</w:t>
      </w:r>
      <w:r>
        <w:rPr>
          <w:rFonts w:ascii="Times New Roman" w:hAnsi="Times New Roman" w:cs="Times New Roman"/>
          <w:b/>
          <w:sz w:val="24"/>
          <w:szCs w:val="24"/>
          <w:lang w:val="kk-KZ"/>
        </w:rPr>
        <w:t>7</w:t>
      </w:r>
      <w:r w:rsidR="003F10BE" w:rsidRPr="003F10BE">
        <w:rPr>
          <w:rFonts w:ascii="Times New Roman" w:hAnsi="Times New Roman" w:cs="Times New Roman"/>
          <w:b/>
          <w:sz w:val="24"/>
          <w:szCs w:val="24"/>
        </w:rPr>
        <w:t xml:space="preserve">.2024 </w:t>
      </w:r>
      <w:proofErr w:type="spellStart"/>
      <w:r w:rsidR="003F10BE" w:rsidRPr="003F10BE">
        <w:rPr>
          <w:rFonts w:ascii="Times New Roman" w:hAnsi="Times New Roman" w:cs="Times New Roman"/>
          <w:b/>
          <w:sz w:val="24"/>
          <w:szCs w:val="24"/>
        </w:rPr>
        <w:t>жылғы</w:t>
      </w:r>
      <w:proofErr w:type="spellEnd"/>
      <w:r w:rsidR="003F10BE" w:rsidRPr="003F10BE">
        <w:rPr>
          <w:rFonts w:ascii="Times New Roman" w:hAnsi="Times New Roman" w:cs="Times New Roman"/>
          <w:b/>
          <w:sz w:val="24"/>
          <w:szCs w:val="24"/>
        </w:rPr>
        <w:t xml:space="preserve"> № </w:t>
      </w:r>
      <w:r w:rsidR="00E432A2">
        <w:rPr>
          <w:rFonts w:ascii="Times New Roman" w:hAnsi="Times New Roman" w:cs="Times New Roman"/>
          <w:b/>
          <w:sz w:val="24"/>
          <w:szCs w:val="24"/>
          <w:lang w:val="kk-KZ"/>
        </w:rPr>
        <w:t>1</w:t>
      </w:r>
      <w:r>
        <w:rPr>
          <w:rFonts w:ascii="Times New Roman" w:hAnsi="Times New Roman" w:cs="Times New Roman"/>
          <w:b/>
          <w:sz w:val="24"/>
          <w:szCs w:val="24"/>
          <w:lang w:val="kk-KZ"/>
        </w:rPr>
        <w:t>6</w:t>
      </w:r>
      <w:r w:rsidR="003F10BE" w:rsidRPr="003F10BE">
        <w:rPr>
          <w:rFonts w:ascii="Times New Roman" w:hAnsi="Times New Roman" w:cs="Times New Roman"/>
          <w:b/>
          <w:sz w:val="24"/>
          <w:szCs w:val="24"/>
        </w:rPr>
        <w:t xml:space="preserve"> </w:t>
      </w:r>
      <w:proofErr w:type="spellStart"/>
      <w:r w:rsidR="003F10BE" w:rsidRPr="003F10BE">
        <w:rPr>
          <w:rFonts w:ascii="Times New Roman" w:hAnsi="Times New Roman" w:cs="Times New Roman"/>
          <w:b/>
          <w:sz w:val="24"/>
          <w:szCs w:val="24"/>
        </w:rPr>
        <w:t>хабарландыру</w:t>
      </w:r>
      <w:proofErr w:type="spellEnd"/>
    </w:p>
    <w:p w:rsidR="000C05E3" w:rsidRPr="003F10BE" w:rsidRDefault="003F10BE" w:rsidP="003F10BE">
      <w:pPr>
        <w:pStyle w:val="a3"/>
        <w:jc w:val="center"/>
        <w:rPr>
          <w:rFonts w:ascii="Times New Roman" w:hAnsi="Times New Roman" w:cs="Times New Roman"/>
          <w:b/>
          <w:sz w:val="24"/>
          <w:szCs w:val="24"/>
        </w:rPr>
      </w:pPr>
      <w:proofErr w:type="spellStart"/>
      <w:r w:rsidRPr="003F10BE">
        <w:rPr>
          <w:rFonts w:ascii="Times New Roman" w:hAnsi="Times New Roman" w:cs="Times New Roman"/>
          <w:b/>
          <w:sz w:val="24"/>
          <w:szCs w:val="24"/>
        </w:rPr>
        <w:t>баға</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ұсыныстарын</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сұрату</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тәсілімен</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тауарларды</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сатып</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алуды</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жүргізу</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туралы</w:t>
      </w:r>
      <w:proofErr w:type="spellEnd"/>
      <w:r w:rsidRPr="003F10BE">
        <w:rPr>
          <w:rFonts w:ascii="Times New Roman" w:hAnsi="Times New Roman" w:cs="Times New Roman"/>
          <w:b/>
          <w:sz w:val="24"/>
          <w:szCs w:val="24"/>
        </w:rPr>
        <w:t>.</w:t>
      </w:r>
    </w:p>
    <w:p w:rsidR="000C05E3" w:rsidRPr="003F10BE" w:rsidRDefault="000C05E3" w:rsidP="000C05E3">
      <w:pPr>
        <w:pStyle w:val="a3"/>
        <w:rPr>
          <w:rFonts w:ascii="Times New Roman" w:hAnsi="Times New Roman" w:cs="Times New Roman"/>
          <w:b/>
          <w:sz w:val="24"/>
          <w:szCs w:val="24"/>
        </w:rPr>
      </w:pP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1. </w:t>
      </w:r>
      <w:proofErr w:type="spellStart"/>
      <w:r w:rsidRPr="003F10BE">
        <w:rPr>
          <w:rFonts w:ascii="Times New Roman" w:hAnsi="Times New Roman" w:cs="Times New Roman"/>
          <w:bCs/>
          <w:sz w:val="24"/>
          <w:szCs w:val="24"/>
        </w:rPr>
        <w:t>Тапсырыс</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берушінің</w:t>
      </w:r>
      <w:proofErr w:type="spellEnd"/>
      <w:r w:rsidRPr="003F10BE">
        <w:rPr>
          <w:rFonts w:ascii="Times New Roman" w:hAnsi="Times New Roman" w:cs="Times New Roman"/>
          <w:bCs/>
          <w:sz w:val="24"/>
          <w:szCs w:val="24"/>
        </w:rPr>
        <w:t xml:space="preserve"> /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ұйымдастырушының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толық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атауы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және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орналасқан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мекен-жайы</w:t>
      </w:r>
      <w:proofErr w:type="spellEnd"/>
      <w:r w:rsidRPr="003F10BE">
        <w:rPr>
          <w:rFonts w:ascii="Times New Roman" w:hAnsi="Times New Roman" w:cs="Times New Roman"/>
          <w:bCs/>
          <w:sz w:val="24"/>
          <w:szCs w:val="24"/>
        </w:rPr>
        <w:t xml:space="preserve">: Алматы </w:t>
      </w:r>
      <w:proofErr w:type="spellStart"/>
      <w:r w:rsidRPr="003F10BE">
        <w:rPr>
          <w:rFonts w:ascii="Times New Roman" w:hAnsi="Times New Roman" w:cs="Times New Roman"/>
          <w:bCs/>
          <w:sz w:val="24"/>
          <w:szCs w:val="24"/>
        </w:rPr>
        <w:t>қаласы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Денсаулық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сақтау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басқармасының</w:t>
      </w:r>
      <w:proofErr w:type="spellEnd"/>
      <w:r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Қоғамдық</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денсаулық</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сақтау</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басқармасының</w:t>
      </w:r>
      <w:proofErr w:type="spellEnd"/>
      <w:r w:rsidR="005C5711" w:rsidRPr="003F10BE">
        <w:rPr>
          <w:rFonts w:ascii="Times New Roman" w:hAnsi="Times New Roman" w:cs="Times New Roman"/>
          <w:bCs/>
          <w:sz w:val="24"/>
          <w:szCs w:val="24"/>
        </w:rPr>
        <w:t xml:space="preserve"> "№2 </w:t>
      </w:r>
      <w:proofErr w:type="spellStart"/>
      <w:r w:rsidR="005C5711" w:rsidRPr="003F10BE">
        <w:rPr>
          <w:rFonts w:ascii="Times New Roman" w:hAnsi="Times New Roman" w:cs="Times New Roman"/>
          <w:bCs/>
          <w:sz w:val="24"/>
          <w:szCs w:val="24"/>
        </w:rPr>
        <w:t>қалалық</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перинаталдық</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орталығы</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шаруашылық</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жүргізу</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құқығындағы</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коммуналдық</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мемлекеттік</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кәсіпорны</w:t>
      </w:r>
      <w:proofErr w:type="spellEnd"/>
      <w:r w:rsidR="005C5711" w:rsidRPr="003F10BE">
        <w:rPr>
          <w:rFonts w:ascii="Times New Roman" w:hAnsi="Times New Roman" w:cs="Times New Roman"/>
          <w:bCs/>
          <w:sz w:val="24"/>
          <w:szCs w:val="24"/>
        </w:rPr>
        <w:t xml:space="preserve">. Алматы </w:t>
      </w:r>
      <w:proofErr w:type="spellStart"/>
      <w:r w:rsidR="005C5711" w:rsidRPr="003F10BE">
        <w:rPr>
          <w:rFonts w:ascii="Times New Roman" w:hAnsi="Times New Roman" w:cs="Times New Roman"/>
          <w:bCs/>
          <w:sz w:val="24"/>
          <w:szCs w:val="24"/>
        </w:rPr>
        <w:t>қаласы</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Жангелдин</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көшесі</w:t>
      </w:r>
      <w:proofErr w:type="spellEnd"/>
      <w:r w:rsidR="005C5711" w:rsidRPr="003F10BE">
        <w:rPr>
          <w:rFonts w:ascii="Times New Roman" w:hAnsi="Times New Roman" w:cs="Times New Roman"/>
          <w:bCs/>
          <w:sz w:val="24"/>
          <w:szCs w:val="24"/>
        </w:rPr>
        <w:t>, 28/20-22</w:t>
      </w: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2. </w:t>
      </w:r>
      <w:proofErr w:type="spellStart"/>
      <w:r w:rsidRPr="003F10BE">
        <w:rPr>
          <w:rFonts w:ascii="Times New Roman" w:hAnsi="Times New Roman" w:cs="Times New Roman"/>
          <w:bCs/>
          <w:sz w:val="24"/>
          <w:szCs w:val="24"/>
        </w:rPr>
        <w:t>Дәрілік</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заттарды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туралы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ақпарат</w:t>
      </w:r>
      <w:proofErr w:type="spellEnd"/>
      <w:r w:rsidRPr="003F10BE">
        <w:rPr>
          <w:rFonts w:ascii="Times New Roman" w:hAnsi="Times New Roman" w:cs="Times New Roman"/>
          <w:bCs/>
          <w:sz w:val="24"/>
          <w:szCs w:val="24"/>
        </w:rPr>
        <w:t xml:space="preserve"> осы </w:t>
      </w:r>
      <w:proofErr w:type="spellStart"/>
      <w:r w:rsidRPr="003F10BE">
        <w:rPr>
          <w:rFonts w:ascii="Times New Roman" w:hAnsi="Times New Roman" w:cs="Times New Roman"/>
          <w:bCs/>
          <w:sz w:val="24"/>
          <w:szCs w:val="24"/>
        </w:rPr>
        <w:t>хабарландыруға</w:t>
      </w:r>
      <w:proofErr w:type="spellEnd"/>
      <w:r w:rsidRPr="003F10BE">
        <w:rPr>
          <w:rFonts w:ascii="Times New Roman" w:hAnsi="Times New Roman" w:cs="Times New Roman"/>
          <w:bCs/>
          <w:sz w:val="24"/>
          <w:szCs w:val="24"/>
        </w:rPr>
        <w:t xml:space="preserve"> №1 </w:t>
      </w:r>
      <w:proofErr w:type="spellStart"/>
      <w:r w:rsidRPr="003F10BE">
        <w:rPr>
          <w:rFonts w:ascii="Times New Roman" w:hAnsi="Times New Roman" w:cs="Times New Roman"/>
          <w:bCs/>
          <w:sz w:val="24"/>
          <w:szCs w:val="24"/>
        </w:rPr>
        <w:t>қосымшада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көрсетілген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алынатын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тауарлардың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тізбесі</w:t>
      </w:r>
      <w:proofErr w:type="spellEnd"/>
      <w:r w:rsidRPr="003F10BE">
        <w:rPr>
          <w:rFonts w:ascii="Times New Roman" w:hAnsi="Times New Roman" w:cs="Times New Roman"/>
          <w:bCs/>
          <w:sz w:val="24"/>
          <w:szCs w:val="24"/>
        </w:rPr>
        <w:t>).</w:t>
      </w: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3. </w:t>
      </w:r>
      <w:proofErr w:type="spellStart"/>
      <w:r w:rsidRPr="003F10BE">
        <w:rPr>
          <w:rFonts w:ascii="Times New Roman" w:hAnsi="Times New Roman" w:cs="Times New Roman"/>
          <w:bCs/>
          <w:sz w:val="24"/>
          <w:szCs w:val="24"/>
        </w:rPr>
        <w:t>Жеткізу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тапсырыс</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берушінің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өтінімі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бойынша</w:t>
      </w:r>
      <w:proofErr w:type="spellEnd"/>
      <w:r w:rsidRPr="003F10BE">
        <w:rPr>
          <w:rFonts w:ascii="Times New Roman" w:hAnsi="Times New Roman" w:cs="Times New Roman"/>
          <w:bCs/>
          <w:sz w:val="24"/>
          <w:szCs w:val="24"/>
        </w:rPr>
        <w:t xml:space="preserve"> 5 </w:t>
      </w:r>
      <w:proofErr w:type="spellStart"/>
      <w:r w:rsidRPr="003F10BE">
        <w:rPr>
          <w:rFonts w:ascii="Times New Roman" w:hAnsi="Times New Roman" w:cs="Times New Roman"/>
          <w:bCs/>
          <w:sz w:val="24"/>
          <w:szCs w:val="24"/>
        </w:rPr>
        <w:t>жұмыс</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күні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ішінде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жүзеге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асырылады</w:t>
      </w:r>
      <w:proofErr w:type="spellEnd"/>
      <w:r w:rsidRPr="003F10BE">
        <w:rPr>
          <w:rFonts w:ascii="Times New Roman" w:hAnsi="Times New Roman" w:cs="Times New Roman"/>
          <w:bCs/>
          <w:sz w:val="24"/>
          <w:szCs w:val="24"/>
        </w:rPr>
        <w:t>.</w:t>
      </w: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4. </w:t>
      </w:r>
      <w:proofErr w:type="spellStart"/>
      <w:r w:rsidRPr="003F10BE">
        <w:rPr>
          <w:rFonts w:ascii="Times New Roman" w:hAnsi="Times New Roman" w:cs="Times New Roman"/>
          <w:bCs/>
          <w:sz w:val="24"/>
          <w:szCs w:val="24"/>
        </w:rPr>
        <w:t>Дәрілік</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заттарды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іс</w:t>
      </w:r>
      <w:proofErr w:type="spellEnd"/>
      <w:r w:rsidRPr="003F10BE">
        <w:rPr>
          <w:rFonts w:ascii="Times New Roman" w:hAnsi="Times New Roman" w:cs="Times New Roman"/>
          <w:bCs/>
          <w:sz w:val="24"/>
          <w:szCs w:val="24"/>
        </w:rPr>
        <w:t xml:space="preserve"> – </w:t>
      </w:r>
      <w:proofErr w:type="spellStart"/>
      <w:r w:rsidRPr="003F10BE">
        <w:rPr>
          <w:rFonts w:ascii="Times New Roman" w:hAnsi="Times New Roman" w:cs="Times New Roman"/>
          <w:bCs/>
          <w:sz w:val="24"/>
          <w:szCs w:val="24"/>
        </w:rPr>
        <w:t>шараларын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жүзеге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асыру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туралы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хабарландыруға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ұсыныстарын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сұрату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тәсілі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бұдан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әрі-хабарландыру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алынатын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дәрілік</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заттардың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тізбесі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хабарландыруға</w:t>
      </w:r>
      <w:proofErr w:type="spellEnd"/>
      <w:r w:rsidRPr="003F10BE">
        <w:rPr>
          <w:rFonts w:ascii="Times New Roman" w:hAnsi="Times New Roman" w:cs="Times New Roman"/>
          <w:bCs/>
          <w:sz w:val="24"/>
          <w:szCs w:val="24"/>
        </w:rPr>
        <w:t xml:space="preserve"> №1 </w:t>
      </w:r>
      <w:proofErr w:type="spellStart"/>
      <w:r w:rsidRPr="003F10BE">
        <w:rPr>
          <w:rFonts w:ascii="Times New Roman" w:hAnsi="Times New Roman" w:cs="Times New Roman"/>
          <w:bCs/>
          <w:sz w:val="24"/>
          <w:szCs w:val="24"/>
        </w:rPr>
        <w:t>қосымша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ұсынысының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үлгілік</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нысаны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Хабарландыруға</w:t>
      </w:r>
      <w:proofErr w:type="spellEnd"/>
      <w:r w:rsidRPr="003F10BE">
        <w:rPr>
          <w:rFonts w:ascii="Times New Roman" w:hAnsi="Times New Roman" w:cs="Times New Roman"/>
          <w:bCs/>
          <w:sz w:val="24"/>
          <w:szCs w:val="24"/>
        </w:rPr>
        <w:t xml:space="preserve"> №4 </w:t>
      </w:r>
      <w:proofErr w:type="spellStart"/>
      <w:r w:rsidRPr="003F10BE">
        <w:rPr>
          <w:rFonts w:ascii="Times New Roman" w:hAnsi="Times New Roman" w:cs="Times New Roman"/>
          <w:bCs/>
          <w:sz w:val="24"/>
          <w:szCs w:val="24"/>
        </w:rPr>
        <w:t>қосымша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бекітілген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Қазақстан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Республикасы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Денсаулық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сақтау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министрінің</w:t>
      </w:r>
      <w:proofErr w:type="spellEnd"/>
      <w:r w:rsidRPr="003F10BE">
        <w:rPr>
          <w:rFonts w:ascii="Times New Roman" w:hAnsi="Times New Roman" w:cs="Times New Roman"/>
          <w:bCs/>
          <w:sz w:val="24"/>
          <w:szCs w:val="24"/>
        </w:rPr>
        <w:t xml:space="preserve"> 2021 </w:t>
      </w:r>
      <w:proofErr w:type="spellStart"/>
      <w:r w:rsidRPr="003F10BE">
        <w:rPr>
          <w:rFonts w:ascii="Times New Roman" w:hAnsi="Times New Roman" w:cs="Times New Roman"/>
          <w:bCs/>
          <w:sz w:val="24"/>
          <w:szCs w:val="24"/>
        </w:rPr>
        <w:t>жылғы</w:t>
      </w:r>
      <w:proofErr w:type="spellEnd"/>
      <w:r w:rsidRPr="003F10BE">
        <w:rPr>
          <w:rFonts w:ascii="Times New Roman" w:hAnsi="Times New Roman" w:cs="Times New Roman"/>
          <w:bCs/>
          <w:sz w:val="24"/>
          <w:szCs w:val="24"/>
        </w:rPr>
        <w:t xml:space="preserve"> 12 </w:t>
      </w:r>
      <w:proofErr w:type="spellStart"/>
      <w:r w:rsidRPr="003F10BE">
        <w:rPr>
          <w:rFonts w:ascii="Times New Roman" w:hAnsi="Times New Roman" w:cs="Times New Roman"/>
          <w:bCs/>
          <w:sz w:val="24"/>
          <w:szCs w:val="24"/>
        </w:rPr>
        <w:t>қарашадағы</w:t>
      </w:r>
      <w:proofErr w:type="spellEnd"/>
      <w:r w:rsidRPr="003F10BE">
        <w:rPr>
          <w:rFonts w:ascii="Times New Roman" w:hAnsi="Times New Roman" w:cs="Times New Roman"/>
          <w:bCs/>
          <w:sz w:val="24"/>
          <w:szCs w:val="24"/>
        </w:rPr>
        <w:t xml:space="preserve"> № ҚР ДСМ-113 </w:t>
      </w:r>
      <w:proofErr w:type="spellStart"/>
      <w:r w:rsidRPr="003F10BE">
        <w:rPr>
          <w:rFonts w:ascii="Times New Roman" w:hAnsi="Times New Roman" w:cs="Times New Roman"/>
          <w:bCs/>
          <w:sz w:val="24"/>
          <w:szCs w:val="24"/>
        </w:rPr>
        <w:t>Бұйрығы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және</w:t>
      </w:r>
      <w:proofErr w:type="spellEnd"/>
      <w:r w:rsidRPr="003F10BE">
        <w:rPr>
          <w:rFonts w:ascii="Times New Roman" w:hAnsi="Times New Roman" w:cs="Times New Roman"/>
          <w:bCs/>
          <w:sz w:val="24"/>
          <w:szCs w:val="24"/>
        </w:rPr>
        <w:t xml:space="preserve"> </w:t>
      </w:r>
      <w:proofErr w:type="spellStart"/>
      <w:r w:rsidR="001A51AD" w:rsidRPr="003F10BE">
        <w:rPr>
          <w:rFonts w:ascii="Times New Roman" w:hAnsi="Times New Roman" w:cs="Times New Roman"/>
          <w:b/>
          <w:sz w:val="24"/>
          <w:szCs w:val="24"/>
        </w:rPr>
        <w:t>әлеуетті</w:t>
      </w:r>
      <w:proofErr w:type="spellEnd"/>
      <w:r w:rsidR="001A51AD" w:rsidRPr="003F10BE">
        <w:rPr>
          <w:rFonts w:ascii="Times New Roman" w:hAnsi="Times New Roman" w:cs="Times New Roman"/>
          <w:b/>
          <w:sz w:val="24"/>
          <w:szCs w:val="24"/>
        </w:rPr>
        <w:t xml:space="preserve"> </w:t>
      </w:r>
      <w:proofErr w:type="spellStart"/>
      <w:r w:rsidR="001A51AD" w:rsidRPr="003F10BE">
        <w:rPr>
          <w:rFonts w:ascii="Times New Roman" w:hAnsi="Times New Roman" w:cs="Times New Roman"/>
          <w:b/>
          <w:sz w:val="24"/>
          <w:szCs w:val="24"/>
        </w:rPr>
        <w:t>Өнім</w:t>
      </w:r>
      <w:proofErr w:type="spellEnd"/>
      <w:r w:rsidR="001A51AD" w:rsidRPr="003F10BE">
        <w:rPr>
          <w:rFonts w:ascii="Times New Roman" w:hAnsi="Times New Roman" w:cs="Times New Roman"/>
          <w:b/>
          <w:sz w:val="24"/>
          <w:szCs w:val="24"/>
        </w:rPr>
        <w:t xml:space="preserve"> </w:t>
      </w:r>
      <w:proofErr w:type="spellStart"/>
      <w:r w:rsidR="001A51AD" w:rsidRPr="003F10BE">
        <w:rPr>
          <w:rFonts w:ascii="Times New Roman" w:hAnsi="Times New Roman" w:cs="Times New Roman"/>
          <w:b/>
          <w:sz w:val="24"/>
          <w:szCs w:val="24"/>
        </w:rPr>
        <w:t>берушінің</w:t>
      </w:r>
      <w:proofErr w:type="spellEnd"/>
      <w:r w:rsidR="001A51AD" w:rsidRPr="003F10BE">
        <w:rPr>
          <w:rFonts w:ascii="Times New Roman" w:hAnsi="Times New Roman" w:cs="Times New Roman"/>
          <w:b/>
          <w:sz w:val="24"/>
          <w:szCs w:val="24"/>
        </w:rPr>
        <w:t xml:space="preserve"> </w:t>
      </w:r>
      <w:proofErr w:type="spellStart"/>
      <w:r w:rsidR="001A51AD" w:rsidRPr="003F10BE">
        <w:rPr>
          <w:rFonts w:ascii="Times New Roman" w:hAnsi="Times New Roman" w:cs="Times New Roman"/>
          <w:b/>
          <w:sz w:val="24"/>
          <w:szCs w:val="24"/>
        </w:rPr>
        <w:t>банктік</w:t>
      </w:r>
      <w:proofErr w:type="spellEnd"/>
      <w:r w:rsidR="001A51AD" w:rsidRPr="003F10BE">
        <w:rPr>
          <w:rFonts w:ascii="Times New Roman" w:hAnsi="Times New Roman" w:cs="Times New Roman"/>
          <w:b/>
          <w:sz w:val="24"/>
          <w:szCs w:val="24"/>
        </w:rPr>
        <w:t xml:space="preserve"> </w:t>
      </w:r>
      <w:proofErr w:type="spellStart"/>
      <w:r w:rsidR="001A51AD" w:rsidRPr="003F10BE">
        <w:rPr>
          <w:rFonts w:ascii="Times New Roman" w:hAnsi="Times New Roman" w:cs="Times New Roman"/>
          <w:b/>
          <w:sz w:val="24"/>
          <w:szCs w:val="24"/>
        </w:rPr>
        <w:t>деректемелері</w:t>
      </w:r>
      <w:proofErr w:type="spellEnd"/>
      <w:r w:rsidR="001A51AD" w:rsidRPr="003F10BE">
        <w:rPr>
          <w:rFonts w:ascii="Times New Roman" w:hAnsi="Times New Roman" w:cs="Times New Roman"/>
          <w:bCs/>
          <w:sz w:val="24"/>
          <w:szCs w:val="24"/>
        </w:rPr>
        <w:t xml:space="preserve"> </w:t>
      </w:r>
      <w:r w:rsidRPr="003F10BE">
        <w:rPr>
          <w:rFonts w:ascii="Times New Roman" w:hAnsi="Times New Roman" w:cs="Times New Roman"/>
          <w:bCs/>
          <w:sz w:val="24"/>
          <w:szCs w:val="24"/>
        </w:rPr>
        <w:t xml:space="preserve">осы </w:t>
      </w:r>
      <w:proofErr w:type="spellStart"/>
      <w:r w:rsidRPr="003F10BE">
        <w:rPr>
          <w:rFonts w:ascii="Times New Roman" w:hAnsi="Times New Roman" w:cs="Times New Roman"/>
          <w:bCs/>
          <w:sz w:val="24"/>
          <w:szCs w:val="24"/>
        </w:rPr>
        <w:t>хабарландырудың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ажырамас</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бөлігі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болып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табылады</w:t>
      </w:r>
      <w:proofErr w:type="spellEnd"/>
      <w:r w:rsidRPr="003F10BE">
        <w:rPr>
          <w:rFonts w:ascii="Times New Roman" w:hAnsi="Times New Roman" w:cs="Times New Roman"/>
          <w:bCs/>
          <w:sz w:val="24"/>
          <w:szCs w:val="24"/>
        </w:rPr>
        <w:t>.</w:t>
      </w:r>
    </w:p>
    <w:p w:rsidR="00FA48B9" w:rsidRDefault="000C05E3" w:rsidP="000C05E3">
      <w:pPr>
        <w:pStyle w:val="a3"/>
      </w:pPr>
      <w:r w:rsidRPr="003F10BE">
        <w:rPr>
          <w:rFonts w:ascii="Times New Roman" w:hAnsi="Times New Roman" w:cs="Times New Roman"/>
          <w:bCs/>
          <w:sz w:val="24"/>
          <w:szCs w:val="24"/>
        </w:rPr>
        <w:t xml:space="preserve">5. </w:t>
      </w:r>
      <w:proofErr w:type="spellStart"/>
      <w:r w:rsidR="00C05D58" w:rsidRPr="003F10BE">
        <w:rPr>
          <w:rFonts w:ascii="Times New Roman" w:hAnsi="Times New Roman" w:cs="Times New Roman"/>
          <w:bCs/>
          <w:sz w:val="24"/>
          <w:szCs w:val="24"/>
        </w:rPr>
        <w:t>Әлеуетті</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өнім</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берушілердің</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конверттерге</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мөрленген</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баға</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ұсыныстары</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мына</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мекенжай</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бойынша</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ұсынылады</w:t>
      </w:r>
      <w:proofErr w:type="spellEnd"/>
      <w:r w:rsidR="00C05D58" w:rsidRPr="003F10BE">
        <w:rPr>
          <w:rFonts w:ascii="Times New Roman" w:hAnsi="Times New Roman" w:cs="Times New Roman"/>
          <w:bCs/>
          <w:sz w:val="24"/>
          <w:szCs w:val="24"/>
        </w:rPr>
        <w:t xml:space="preserve">: Алматы қ., </w:t>
      </w:r>
      <w:proofErr w:type="spellStart"/>
      <w:r w:rsidR="00C05D58" w:rsidRPr="003F10BE">
        <w:rPr>
          <w:rFonts w:ascii="Times New Roman" w:hAnsi="Times New Roman" w:cs="Times New Roman"/>
          <w:bCs/>
          <w:sz w:val="24"/>
          <w:szCs w:val="24"/>
        </w:rPr>
        <w:t>Жангелдин</w:t>
      </w:r>
      <w:proofErr w:type="spellEnd"/>
      <w:r w:rsidR="00C05D58" w:rsidRPr="003F10BE">
        <w:rPr>
          <w:rFonts w:ascii="Times New Roman" w:hAnsi="Times New Roman" w:cs="Times New Roman"/>
          <w:bCs/>
          <w:sz w:val="24"/>
          <w:szCs w:val="24"/>
        </w:rPr>
        <w:t xml:space="preserve"> к-</w:t>
      </w:r>
      <w:proofErr w:type="spellStart"/>
      <w:r w:rsidR="00C05D58" w:rsidRPr="003F10BE">
        <w:rPr>
          <w:rFonts w:ascii="Times New Roman" w:hAnsi="Times New Roman" w:cs="Times New Roman"/>
          <w:bCs/>
          <w:sz w:val="24"/>
          <w:szCs w:val="24"/>
        </w:rPr>
        <w:t>сі</w:t>
      </w:r>
      <w:proofErr w:type="spellEnd"/>
      <w:r w:rsidR="00C05D58" w:rsidRPr="003F10BE">
        <w:rPr>
          <w:rFonts w:ascii="Times New Roman" w:hAnsi="Times New Roman" w:cs="Times New Roman"/>
          <w:bCs/>
          <w:sz w:val="24"/>
          <w:szCs w:val="24"/>
        </w:rPr>
        <w:t xml:space="preserve">, 28-22, "Бухгалтерия" </w:t>
      </w:r>
      <w:proofErr w:type="spellStart"/>
      <w:r w:rsidR="00C05D58" w:rsidRPr="003F10BE">
        <w:rPr>
          <w:rFonts w:ascii="Times New Roman" w:hAnsi="Times New Roman" w:cs="Times New Roman"/>
          <w:bCs/>
          <w:sz w:val="24"/>
          <w:szCs w:val="24"/>
        </w:rPr>
        <w:t>ғимараты</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Мемлекеттік</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сатып</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алу</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бөлімі</w:t>
      </w:r>
      <w:proofErr w:type="spellEnd"/>
      <w:r w:rsidR="00C05D58" w:rsidRPr="003F10BE">
        <w:rPr>
          <w:rFonts w:ascii="Times New Roman" w:hAnsi="Times New Roman" w:cs="Times New Roman"/>
          <w:bCs/>
          <w:sz w:val="24"/>
          <w:szCs w:val="24"/>
        </w:rPr>
        <w:t xml:space="preserve">, </w:t>
      </w:r>
      <w:r w:rsidR="007F48B6">
        <w:rPr>
          <w:rFonts w:ascii="Times New Roman" w:hAnsi="Times New Roman" w:cs="Times New Roman"/>
          <w:bCs/>
          <w:sz w:val="24"/>
          <w:szCs w:val="24"/>
          <w:lang w:val="kk-KZ"/>
        </w:rPr>
        <w:t>3</w:t>
      </w:r>
      <w:r w:rsidR="00E432A2">
        <w:rPr>
          <w:rFonts w:ascii="Times New Roman" w:hAnsi="Times New Roman" w:cs="Times New Roman"/>
          <w:bCs/>
          <w:sz w:val="24"/>
          <w:szCs w:val="24"/>
        </w:rPr>
        <w:t>.</w:t>
      </w:r>
      <w:r w:rsidR="005D1C26" w:rsidRPr="003F10BE">
        <w:rPr>
          <w:rFonts w:ascii="Times New Roman" w:hAnsi="Times New Roman" w:cs="Times New Roman"/>
          <w:bCs/>
          <w:sz w:val="24"/>
          <w:szCs w:val="24"/>
          <w:lang w:val="kk-KZ"/>
        </w:rPr>
        <w:t>0</w:t>
      </w:r>
      <w:r w:rsidR="007F48B6">
        <w:rPr>
          <w:rFonts w:ascii="Times New Roman" w:hAnsi="Times New Roman" w:cs="Times New Roman"/>
          <w:bCs/>
          <w:sz w:val="24"/>
          <w:szCs w:val="24"/>
          <w:lang w:val="kk-KZ"/>
        </w:rPr>
        <w:t>7</w:t>
      </w:r>
      <w:r w:rsidR="00C05D58" w:rsidRPr="003F10BE">
        <w:rPr>
          <w:rFonts w:ascii="Times New Roman" w:hAnsi="Times New Roman" w:cs="Times New Roman"/>
          <w:bCs/>
          <w:sz w:val="24"/>
          <w:szCs w:val="24"/>
        </w:rPr>
        <w:t>.202</w:t>
      </w:r>
      <w:r w:rsidR="005D1C26" w:rsidRPr="003F10BE">
        <w:rPr>
          <w:rFonts w:ascii="Times New Roman" w:hAnsi="Times New Roman" w:cs="Times New Roman"/>
          <w:bCs/>
          <w:sz w:val="24"/>
          <w:szCs w:val="24"/>
          <w:lang w:val="kk-KZ"/>
        </w:rPr>
        <w:t>4</w:t>
      </w:r>
      <w:r w:rsidR="00C05D58" w:rsidRPr="003F10BE">
        <w:rPr>
          <w:rFonts w:ascii="Times New Roman" w:hAnsi="Times New Roman" w:cs="Times New Roman"/>
          <w:bCs/>
          <w:sz w:val="24"/>
          <w:szCs w:val="24"/>
        </w:rPr>
        <w:t xml:space="preserve"> ж. 09 </w:t>
      </w:r>
      <w:proofErr w:type="spellStart"/>
      <w:r w:rsidR="00C05D58" w:rsidRPr="003F10BE">
        <w:rPr>
          <w:rFonts w:ascii="Times New Roman" w:hAnsi="Times New Roman" w:cs="Times New Roman"/>
          <w:bCs/>
          <w:sz w:val="24"/>
          <w:szCs w:val="24"/>
        </w:rPr>
        <w:t>сағат</w:t>
      </w:r>
      <w:proofErr w:type="spellEnd"/>
      <w:r w:rsidR="00C05D58" w:rsidRPr="003F10BE">
        <w:rPr>
          <w:rFonts w:ascii="Times New Roman" w:hAnsi="Times New Roman" w:cs="Times New Roman"/>
          <w:bCs/>
          <w:sz w:val="24"/>
          <w:szCs w:val="24"/>
        </w:rPr>
        <w:t xml:space="preserve"> 00 </w:t>
      </w:r>
      <w:proofErr w:type="spellStart"/>
      <w:r w:rsidR="00C05D58" w:rsidRPr="003F10BE">
        <w:rPr>
          <w:rFonts w:ascii="Times New Roman" w:hAnsi="Times New Roman" w:cs="Times New Roman"/>
          <w:bCs/>
          <w:sz w:val="24"/>
          <w:szCs w:val="24"/>
        </w:rPr>
        <w:t>минуттан</w:t>
      </w:r>
      <w:proofErr w:type="spellEnd"/>
      <w:r w:rsidR="00C05D58" w:rsidRPr="003F10BE">
        <w:rPr>
          <w:rFonts w:ascii="Times New Roman" w:hAnsi="Times New Roman" w:cs="Times New Roman"/>
          <w:bCs/>
          <w:sz w:val="24"/>
          <w:szCs w:val="24"/>
        </w:rPr>
        <w:t xml:space="preserve"> </w:t>
      </w:r>
      <w:r w:rsidR="00B53B49">
        <w:rPr>
          <w:rFonts w:ascii="Times New Roman" w:hAnsi="Times New Roman" w:cs="Times New Roman"/>
          <w:bCs/>
          <w:sz w:val="24"/>
          <w:szCs w:val="24"/>
        </w:rPr>
        <w:t>1</w:t>
      </w:r>
      <w:r w:rsidR="007F48B6">
        <w:rPr>
          <w:rFonts w:ascii="Times New Roman" w:hAnsi="Times New Roman" w:cs="Times New Roman"/>
          <w:bCs/>
          <w:sz w:val="24"/>
          <w:szCs w:val="24"/>
          <w:lang w:val="kk-KZ"/>
        </w:rPr>
        <w:t>0</w:t>
      </w:r>
      <w:r w:rsidR="00C05D58" w:rsidRPr="003F10BE">
        <w:rPr>
          <w:rFonts w:ascii="Times New Roman" w:hAnsi="Times New Roman" w:cs="Times New Roman"/>
          <w:bCs/>
          <w:sz w:val="24"/>
          <w:szCs w:val="24"/>
        </w:rPr>
        <w:t>.</w:t>
      </w:r>
      <w:r w:rsidR="005D1C26" w:rsidRPr="003F10BE">
        <w:rPr>
          <w:rFonts w:ascii="Times New Roman" w:hAnsi="Times New Roman" w:cs="Times New Roman"/>
          <w:bCs/>
          <w:sz w:val="24"/>
          <w:szCs w:val="24"/>
          <w:lang w:val="kk-KZ"/>
        </w:rPr>
        <w:t>0</w:t>
      </w:r>
      <w:r w:rsidR="007F48B6">
        <w:rPr>
          <w:rFonts w:ascii="Times New Roman" w:hAnsi="Times New Roman" w:cs="Times New Roman"/>
          <w:bCs/>
          <w:sz w:val="24"/>
          <w:szCs w:val="24"/>
          <w:lang w:val="kk-KZ"/>
        </w:rPr>
        <w:t>7</w:t>
      </w:r>
      <w:r w:rsidR="00C05D58" w:rsidRPr="003F10BE">
        <w:rPr>
          <w:rFonts w:ascii="Times New Roman" w:hAnsi="Times New Roman" w:cs="Times New Roman"/>
          <w:bCs/>
          <w:sz w:val="24"/>
          <w:szCs w:val="24"/>
        </w:rPr>
        <w:t>.202</w:t>
      </w:r>
      <w:r w:rsidR="005D1C26" w:rsidRPr="003F10BE">
        <w:rPr>
          <w:rFonts w:ascii="Times New Roman" w:hAnsi="Times New Roman" w:cs="Times New Roman"/>
          <w:bCs/>
          <w:sz w:val="24"/>
          <w:szCs w:val="24"/>
          <w:lang w:val="kk-KZ"/>
        </w:rPr>
        <w:t>4</w:t>
      </w:r>
      <w:r w:rsidR="00C05D58" w:rsidRPr="003F10BE">
        <w:rPr>
          <w:rFonts w:ascii="Times New Roman" w:hAnsi="Times New Roman" w:cs="Times New Roman"/>
          <w:bCs/>
          <w:sz w:val="24"/>
          <w:szCs w:val="24"/>
        </w:rPr>
        <w:t xml:space="preserve"> ж. 10 </w:t>
      </w:r>
      <w:proofErr w:type="spellStart"/>
      <w:r w:rsidR="00C05D58" w:rsidRPr="003F10BE">
        <w:rPr>
          <w:rFonts w:ascii="Times New Roman" w:hAnsi="Times New Roman" w:cs="Times New Roman"/>
          <w:bCs/>
          <w:sz w:val="24"/>
          <w:szCs w:val="24"/>
        </w:rPr>
        <w:t>сағат</w:t>
      </w:r>
      <w:proofErr w:type="spellEnd"/>
      <w:r w:rsidR="00C05D58" w:rsidRPr="003F10BE">
        <w:rPr>
          <w:rFonts w:ascii="Times New Roman" w:hAnsi="Times New Roman" w:cs="Times New Roman"/>
          <w:bCs/>
          <w:sz w:val="24"/>
          <w:szCs w:val="24"/>
        </w:rPr>
        <w:t xml:space="preserve"> 00 </w:t>
      </w:r>
      <w:proofErr w:type="spellStart"/>
      <w:r w:rsidR="00C05D58" w:rsidRPr="003F10BE">
        <w:rPr>
          <w:rFonts w:ascii="Times New Roman" w:hAnsi="Times New Roman" w:cs="Times New Roman"/>
          <w:bCs/>
          <w:sz w:val="24"/>
          <w:szCs w:val="24"/>
        </w:rPr>
        <w:t>минутқа</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дейін</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жұмыс</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режимі</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демалыс</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күндерін</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қоспағанда</w:t>
      </w:r>
      <w:proofErr w:type="spellEnd"/>
      <w:r w:rsidR="00C05D58" w:rsidRPr="003F10BE">
        <w:rPr>
          <w:rFonts w:ascii="Times New Roman" w:hAnsi="Times New Roman" w:cs="Times New Roman"/>
          <w:bCs/>
          <w:sz w:val="24"/>
          <w:szCs w:val="24"/>
        </w:rPr>
        <w:t xml:space="preserve">, 08 </w:t>
      </w:r>
      <w:proofErr w:type="spellStart"/>
      <w:r w:rsidR="00C05D58" w:rsidRPr="003F10BE">
        <w:rPr>
          <w:rFonts w:ascii="Times New Roman" w:hAnsi="Times New Roman" w:cs="Times New Roman"/>
          <w:bCs/>
          <w:sz w:val="24"/>
          <w:szCs w:val="24"/>
        </w:rPr>
        <w:t>сағат</w:t>
      </w:r>
      <w:proofErr w:type="spellEnd"/>
      <w:r w:rsidR="00C05D58" w:rsidRPr="003F10BE">
        <w:rPr>
          <w:rFonts w:ascii="Times New Roman" w:hAnsi="Times New Roman" w:cs="Times New Roman"/>
          <w:bCs/>
          <w:sz w:val="24"/>
          <w:szCs w:val="24"/>
        </w:rPr>
        <w:t xml:space="preserve"> 00 </w:t>
      </w:r>
      <w:proofErr w:type="spellStart"/>
      <w:r w:rsidR="00C05D58" w:rsidRPr="003F10BE">
        <w:rPr>
          <w:rFonts w:ascii="Times New Roman" w:hAnsi="Times New Roman" w:cs="Times New Roman"/>
          <w:bCs/>
          <w:sz w:val="24"/>
          <w:szCs w:val="24"/>
        </w:rPr>
        <w:t>минуттан</w:t>
      </w:r>
      <w:proofErr w:type="spellEnd"/>
      <w:r w:rsidR="00C05D58" w:rsidRPr="003F10BE">
        <w:rPr>
          <w:rFonts w:ascii="Times New Roman" w:hAnsi="Times New Roman" w:cs="Times New Roman"/>
          <w:bCs/>
          <w:sz w:val="24"/>
          <w:szCs w:val="24"/>
        </w:rPr>
        <w:t xml:space="preserve"> 17 </w:t>
      </w:r>
      <w:proofErr w:type="spellStart"/>
      <w:r w:rsidR="00C05D58" w:rsidRPr="003F10BE">
        <w:rPr>
          <w:rFonts w:ascii="Times New Roman" w:hAnsi="Times New Roman" w:cs="Times New Roman"/>
          <w:bCs/>
          <w:sz w:val="24"/>
          <w:szCs w:val="24"/>
        </w:rPr>
        <w:t>сағат</w:t>
      </w:r>
      <w:proofErr w:type="spellEnd"/>
      <w:r w:rsidR="00C05D58" w:rsidRPr="003F10BE">
        <w:rPr>
          <w:rFonts w:ascii="Times New Roman" w:hAnsi="Times New Roman" w:cs="Times New Roman"/>
          <w:bCs/>
          <w:sz w:val="24"/>
          <w:szCs w:val="24"/>
        </w:rPr>
        <w:t xml:space="preserve"> 00 </w:t>
      </w:r>
      <w:proofErr w:type="spellStart"/>
      <w:r w:rsidR="00C05D58" w:rsidRPr="003F10BE">
        <w:rPr>
          <w:rFonts w:ascii="Times New Roman" w:hAnsi="Times New Roman" w:cs="Times New Roman"/>
          <w:bCs/>
          <w:sz w:val="24"/>
          <w:szCs w:val="24"/>
        </w:rPr>
        <w:t>минутқа</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дейін</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күндер</w:t>
      </w:r>
      <w:proofErr w:type="spellEnd"/>
      <w:r w:rsidR="00C05D58" w:rsidRPr="003F10BE">
        <w:rPr>
          <w:rFonts w:ascii="Times New Roman" w:hAnsi="Times New Roman" w:cs="Times New Roman"/>
          <w:bCs/>
          <w:sz w:val="24"/>
          <w:szCs w:val="24"/>
        </w:rPr>
        <w:t xml:space="preserve"> мен </w:t>
      </w:r>
      <w:proofErr w:type="spellStart"/>
      <w:r w:rsidR="00C05D58" w:rsidRPr="003F10BE">
        <w:rPr>
          <w:rFonts w:ascii="Times New Roman" w:hAnsi="Times New Roman" w:cs="Times New Roman"/>
          <w:bCs/>
          <w:sz w:val="24"/>
          <w:szCs w:val="24"/>
        </w:rPr>
        <w:t>түскі</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үзіліс</w:t>
      </w:r>
      <w:proofErr w:type="spellEnd"/>
      <w:r w:rsidR="00C05D58" w:rsidRPr="003F10BE">
        <w:rPr>
          <w:rFonts w:ascii="Times New Roman" w:hAnsi="Times New Roman" w:cs="Times New Roman"/>
          <w:bCs/>
          <w:sz w:val="24"/>
          <w:szCs w:val="24"/>
        </w:rPr>
        <w:t xml:space="preserve"> 13 </w:t>
      </w:r>
      <w:proofErr w:type="spellStart"/>
      <w:r w:rsidR="00C05D58" w:rsidRPr="003F10BE">
        <w:rPr>
          <w:rFonts w:ascii="Times New Roman" w:hAnsi="Times New Roman" w:cs="Times New Roman"/>
          <w:bCs/>
          <w:sz w:val="24"/>
          <w:szCs w:val="24"/>
        </w:rPr>
        <w:t>сағат</w:t>
      </w:r>
      <w:proofErr w:type="spellEnd"/>
      <w:r w:rsidR="00C05D58" w:rsidRPr="003F10BE">
        <w:rPr>
          <w:rFonts w:ascii="Times New Roman" w:hAnsi="Times New Roman" w:cs="Times New Roman"/>
          <w:bCs/>
          <w:sz w:val="24"/>
          <w:szCs w:val="24"/>
        </w:rPr>
        <w:t xml:space="preserve"> 00 </w:t>
      </w:r>
      <w:proofErr w:type="spellStart"/>
      <w:r w:rsidR="00C05D58" w:rsidRPr="003F10BE">
        <w:rPr>
          <w:rFonts w:ascii="Times New Roman" w:hAnsi="Times New Roman" w:cs="Times New Roman"/>
          <w:bCs/>
          <w:sz w:val="24"/>
          <w:szCs w:val="24"/>
        </w:rPr>
        <w:t>минуттан</w:t>
      </w:r>
      <w:proofErr w:type="spellEnd"/>
      <w:r w:rsidR="00C05D58" w:rsidRPr="003F10BE">
        <w:rPr>
          <w:rFonts w:ascii="Times New Roman" w:hAnsi="Times New Roman" w:cs="Times New Roman"/>
          <w:bCs/>
          <w:sz w:val="24"/>
          <w:szCs w:val="24"/>
        </w:rPr>
        <w:t xml:space="preserve"> 14 </w:t>
      </w:r>
      <w:proofErr w:type="spellStart"/>
      <w:r w:rsidR="00C05D58" w:rsidRPr="003F10BE">
        <w:rPr>
          <w:rFonts w:ascii="Times New Roman" w:hAnsi="Times New Roman" w:cs="Times New Roman"/>
          <w:bCs/>
          <w:sz w:val="24"/>
          <w:szCs w:val="24"/>
        </w:rPr>
        <w:t>сағат</w:t>
      </w:r>
      <w:proofErr w:type="spellEnd"/>
      <w:r w:rsidR="00C05D58" w:rsidRPr="003F10BE">
        <w:rPr>
          <w:rFonts w:ascii="Times New Roman" w:hAnsi="Times New Roman" w:cs="Times New Roman"/>
          <w:bCs/>
          <w:sz w:val="24"/>
          <w:szCs w:val="24"/>
        </w:rPr>
        <w:t xml:space="preserve"> 00 </w:t>
      </w:r>
      <w:proofErr w:type="spellStart"/>
      <w:r w:rsidR="00C05D58" w:rsidRPr="003F10BE">
        <w:rPr>
          <w:rFonts w:ascii="Times New Roman" w:hAnsi="Times New Roman" w:cs="Times New Roman"/>
          <w:bCs/>
          <w:sz w:val="24"/>
          <w:szCs w:val="24"/>
        </w:rPr>
        <w:t>минутқа</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дейін</w:t>
      </w:r>
      <w:proofErr w:type="spellEnd"/>
      <w:r w:rsidR="00C05D58" w:rsidRPr="003F10BE">
        <w:rPr>
          <w:rFonts w:ascii="Times New Roman" w:hAnsi="Times New Roman" w:cs="Times New Roman"/>
          <w:bCs/>
          <w:sz w:val="24"/>
          <w:szCs w:val="24"/>
        </w:rPr>
        <w:t xml:space="preserve">). </w:t>
      </w:r>
      <w:r w:rsidR="00766FDF" w:rsidRPr="003F10BE">
        <w:rPr>
          <w:rFonts w:ascii="Times New Roman" w:hAnsi="Times New Roman" w:cs="Times New Roman"/>
          <w:bCs/>
          <w:sz w:val="24"/>
          <w:szCs w:val="24"/>
          <w:lang w:val="kk-KZ"/>
        </w:rPr>
        <w:t>Б</w:t>
      </w:r>
      <w:proofErr w:type="spellStart"/>
      <w:r w:rsidR="00766FDF" w:rsidRPr="003F10BE">
        <w:rPr>
          <w:rFonts w:ascii="Times New Roman" w:hAnsi="Times New Roman" w:cs="Times New Roman"/>
          <w:bCs/>
          <w:sz w:val="24"/>
          <w:szCs w:val="24"/>
        </w:rPr>
        <w:t>аға</w:t>
      </w:r>
      <w:proofErr w:type="spellEnd"/>
      <w:r w:rsidR="00766FDF" w:rsidRPr="003F10BE">
        <w:rPr>
          <w:rFonts w:ascii="Times New Roman" w:hAnsi="Times New Roman" w:cs="Times New Roman"/>
          <w:bCs/>
          <w:sz w:val="24"/>
          <w:szCs w:val="24"/>
        </w:rPr>
        <w:t xml:space="preserve"> </w:t>
      </w:r>
      <w:proofErr w:type="spellStart"/>
      <w:r w:rsidR="00766FDF" w:rsidRPr="003F10BE">
        <w:rPr>
          <w:rFonts w:ascii="Times New Roman" w:hAnsi="Times New Roman" w:cs="Times New Roman"/>
          <w:bCs/>
          <w:sz w:val="24"/>
          <w:szCs w:val="24"/>
        </w:rPr>
        <w:t>ұсыныстары</w:t>
      </w:r>
      <w:proofErr w:type="spellEnd"/>
      <w:r w:rsidR="00766FDF" w:rsidRPr="003F10BE">
        <w:rPr>
          <w:rFonts w:ascii="Times New Roman" w:hAnsi="Times New Roman" w:cs="Times New Roman"/>
          <w:bCs/>
          <w:sz w:val="24"/>
          <w:szCs w:val="24"/>
        </w:rPr>
        <w:t xml:space="preserve"> бар </w:t>
      </w:r>
      <w:r w:rsidR="00766FDF" w:rsidRPr="003F10BE">
        <w:rPr>
          <w:rFonts w:ascii="Times New Roman" w:hAnsi="Times New Roman" w:cs="Times New Roman"/>
          <w:bCs/>
          <w:sz w:val="24"/>
          <w:szCs w:val="24"/>
          <w:lang w:val="kk-KZ"/>
        </w:rPr>
        <w:t>к</w:t>
      </w:r>
      <w:proofErr w:type="spellStart"/>
      <w:r w:rsidR="00766FDF" w:rsidRPr="003F10BE">
        <w:rPr>
          <w:rFonts w:ascii="Times New Roman" w:hAnsi="Times New Roman" w:cs="Times New Roman"/>
          <w:bCs/>
          <w:sz w:val="24"/>
          <w:szCs w:val="24"/>
        </w:rPr>
        <w:t>онверттер</w:t>
      </w:r>
      <w:proofErr w:type="spellEnd"/>
      <w:r w:rsidR="00766FDF" w:rsidRPr="003F10BE">
        <w:rPr>
          <w:rFonts w:ascii="Times New Roman" w:hAnsi="Times New Roman" w:cs="Times New Roman"/>
          <w:bCs/>
          <w:sz w:val="24"/>
          <w:szCs w:val="24"/>
          <w:lang w:val="kk-KZ"/>
        </w:rPr>
        <w:t xml:space="preserve"> 2 </w:t>
      </w:r>
      <w:proofErr w:type="spellStart"/>
      <w:r w:rsidR="00C05D58" w:rsidRPr="003F10BE">
        <w:rPr>
          <w:rFonts w:ascii="Times New Roman" w:hAnsi="Times New Roman" w:cs="Times New Roman"/>
          <w:bCs/>
          <w:sz w:val="24"/>
          <w:szCs w:val="24"/>
        </w:rPr>
        <w:t>сағат</w:t>
      </w:r>
      <w:proofErr w:type="spellEnd"/>
      <w:r w:rsidR="00C05D58" w:rsidRPr="003F10BE">
        <w:rPr>
          <w:rFonts w:ascii="Times New Roman" w:hAnsi="Times New Roman" w:cs="Times New Roman"/>
          <w:bCs/>
          <w:sz w:val="24"/>
          <w:szCs w:val="24"/>
        </w:rPr>
        <w:t xml:space="preserve"> </w:t>
      </w:r>
      <w:r w:rsidR="00766FDF" w:rsidRPr="003F10BE">
        <w:rPr>
          <w:rFonts w:ascii="Times New Roman" w:hAnsi="Times New Roman" w:cs="Times New Roman"/>
          <w:bCs/>
          <w:sz w:val="24"/>
          <w:szCs w:val="24"/>
          <w:lang w:val="kk-KZ"/>
        </w:rPr>
        <w:t xml:space="preserve">ішінде </w:t>
      </w:r>
      <w:r w:rsidR="00C05D58" w:rsidRPr="003F10BE">
        <w:rPr>
          <w:rFonts w:ascii="Times New Roman" w:hAnsi="Times New Roman" w:cs="Times New Roman"/>
          <w:bCs/>
          <w:sz w:val="24"/>
          <w:szCs w:val="24"/>
        </w:rPr>
        <w:t xml:space="preserve"> </w:t>
      </w:r>
      <w:r w:rsidR="00766FDF" w:rsidRPr="003F10BE">
        <w:rPr>
          <w:rFonts w:ascii="Times New Roman" w:hAnsi="Times New Roman" w:cs="Times New Roman"/>
          <w:bCs/>
          <w:sz w:val="24"/>
          <w:szCs w:val="24"/>
          <w:lang w:val="kk-KZ"/>
        </w:rPr>
        <w:t>а</w:t>
      </w:r>
      <w:r w:rsidR="00C05D58" w:rsidRPr="003F10BE">
        <w:rPr>
          <w:rFonts w:ascii="Times New Roman" w:hAnsi="Times New Roman" w:cs="Times New Roman"/>
          <w:bCs/>
          <w:sz w:val="24"/>
          <w:szCs w:val="24"/>
        </w:rPr>
        <w:t>ш</w:t>
      </w:r>
      <w:r w:rsidR="00766FDF" w:rsidRPr="003F10BE">
        <w:rPr>
          <w:rFonts w:ascii="Times New Roman" w:hAnsi="Times New Roman" w:cs="Times New Roman"/>
          <w:bCs/>
          <w:sz w:val="24"/>
          <w:szCs w:val="24"/>
          <w:lang w:val="kk-KZ"/>
        </w:rPr>
        <w:t>ылады.</w:t>
      </w:r>
      <w:r w:rsidR="00FA48B9" w:rsidRPr="00FA48B9">
        <w:t xml:space="preserve"> </w:t>
      </w: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6. </w:t>
      </w:r>
      <w:proofErr w:type="spellStart"/>
      <w:r w:rsidRPr="003F10BE">
        <w:rPr>
          <w:rFonts w:ascii="Times New Roman" w:hAnsi="Times New Roman" w:cs="Times New Roman"/>
          <w:bCs/>
          <w:sz w:val="24"/>
          <w:szCs w:val="24"/>
        </w:rPr>
        <w:t>Әлеуетті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өнім</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берушінің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ұсынуы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денсаулық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сақтау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саласындағы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уәкілетті</w:t>
      </w:r>
      <w:proofErr w:type="spellEnd"/>
      <w:r w:rsidRPr="003F10BE">
        <w:rPr>
          <w:rFonts w:ascii="Times New Roman" w:hAnsi="Times New Roman" w:cs="Times New Roman"/>
          <w:bCs/>
          <w:sz w:val="24"/>
          <w:szCs w:val="24"/>
        </w:rPr>
        <w:t xml:space="preserve"> орган </w:t>
      </w:r>
      <w:proofErr w:type="spellStart"/>
      <w:r w:rsidRPr="003F10BE">
        <w:rPr>
          <w:rFonts w:ascii="Times New Roman" w:hAnsi="Times New Roman" w:cs="Times New Roman"/>
          <w:bCs/>
          <w:sz w:val="24"/>
          <w:szCs w:val="24"/>
        </w:rPr>
        <w:t>бекіткен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нысан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бойынша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алудың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үлгі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шартының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фармацевтикалық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қызмет</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көрсету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шартының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талаптары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сақталып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тауарды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беруді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жүзеге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асыруға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фармацевтикалық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қызметтер</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көрсетуге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оның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келісімін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білдіретін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нысан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болып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табылады</w:t>
      </w:r>
      <w:proofErr w:type="spellEnd"/>
      <w:r w:rsidRPr="003F10BE">
        <w:rPr>
          <w:rFonts w:ascii="Times New Roman" w:hAnsi="Times New Roman" w:cs="Times New Roman"/>
          <w:bCs/>
          <w:sz w:val="24"/>
          <w:szCs w:val="24"/>
        </w:rPr>
        <w:t>.</w:t>
      </w: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7. </w:t>
      </w:r>
      <w:proofErr w:type="spellStart"/>
      <w:r w:rsidRPr="003F10BE">
        <w:rPr>
          <w:rFonts w:ascii="Times New Roman" w:hAnsi="Times New Roman" w:cs="Times New Roman"/>
          <w:bCs/>
          <w:sz w:val="24"/>
          <w:szCs w:val="24"/>
        </w:rPr>
        <w:t>Әлеуетті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өнім</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ұсыныстарын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ұсынудың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соңғы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мерзімі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өткенге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дейін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желімделген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түрде</w:t>
      </w:r>
      <w:proofErr w:type="spellEnd"/>
      <w:r w:rsidRPr="003F10BE">
        <w:rPr>
          <w:rFonts w:ascii="Times New Roman" w:hAnsi="Times New Roman" w:cs="Times New Roman"/>
          <w:bCs/>
          <w:sz w:val="24"/>
          <w:szCs w:val="24"/>
        </w:rPr>
        <w:t xml:space="preserve"> тек </w:t>
      </w:r>
      <w:proofErr w:type="spellStart"/>
      <w:r w:rsidRPr="003F10BE">
        <w:rPr>
          <w:rFonts w:ascii="Times New Roman" w:hAnsi="Times New Roman" w:cs="Times New Roman"/>
          <w:bCs/>
          <w:sz w:val="24"/>
          <w:szCs w:val="24"/>
        </w:rPr>
        <w:t>бір</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ғана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береді</w:t>
      </w:r>
      <w:proofErr w:type="spellEnd"/>
      <w:r w:rsidRPr="003F10BE">
        <w:rPr>
          <w:rFonts w:ascii="Times New Roman" w:hAnsi="Times New Roman" w:cs="Times New Roman"/>
          <w:bCs/>
          <w:sz w:val="24"/>
          <w:szCs w:val="24"/>
        </w:rPr>
        <w:t xml:space="preserve">. Конверт </w:t>
      </w:r>
      <w:proofErr w:type="spellStart"/>
      <w:r w:rsidRPr="003F10BE">
        <w:rPr>
          <w:rFonts w:ascii="Times New Roman" w:hAnsi="Times New Roman" w:cs="Times New Roman"/>
          <w:bCs/>
          <w:sz w:val="24"/>
          <w:szCs w:val="24"/>
        </w:rPr>
        <w:t>денсаулық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сақтау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саласындағы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уәкілетті</w:t>
      </w:r>
      <w:proofErr w:type="spellEnd"/>
      <w:r w:rsidRPr="003F10BE">
        <w:rPr>
          <w:rFonts w:ascii="Times New Roman" w:hAnsi="Times New Roman" w:cs="Times New Roman"/>
          <w:bCs/>
          <w:sz w:val="24"/>
          <w:szCs w:val="24"/>
        </w:rPr>
        <w:t xml:space="preserve"> орган </w:t>
      </w:r>
      <w:proofErr w:type="spellStart"/>
      <w:r w:rsidRPr="003F10BE">
        <w:rPr>
          <w:rFonts w:ascii="Times New Roman" w:hAnsi="Times New Roman" w:cs="Times New Roman"/>
          <w:bCs/>
          <w:sz w:val="24"/>
          <w:szCs w:val="24"/>
        </w:rPr>
        <w:t>бекіткен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нысан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бойынша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тапсырыс</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ұйымдастырушы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белгілеген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мерзімде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лицензиялау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рұқсат</w:t>
      </w:r>
      <w:proofErr w:type="spellEnd"/>
      <w:r w:rsidRPr="003F10BE">
        <w:rPr>
          <w:rFonts w:ascii="Times New Roman" w:hAnsi="Times New Roman" w:cs="Times New Roman"/>
          <w:bCs/>
          <w:sz w:val="24"/>
          <w:szCs w:val="24"/>
        </w:rPr>
        <w:t xml:space="preserve"> беру </w:t>
      </w:r>
      <w:proofErr w:type="spellStart"/>
      <w:r w:rsidRPr="003F10BE">
        <w:rPr>
          <w:rFonts w:ascii="Times New Roman" w:hAnsi="Times New Roman" w:cs="Times New Roman"/>
          <w:bCs/>
          <w:sz w:val="24"/>
          <w:szCs w:val="24"/>
        </w:rPr>
        <w:t>рәсімдері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арқылы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рұқсат</w:t>
      </w:r>
      <w:proofErr w:type="spellEnd"/>
      <w:r w:rsidRPr="003F10BE">
        <w:rPr>
          <w:rFonts w:ascii="Times New Roman" w:hAnsi="Times New Roman" w:cs="Times New Roman"/>
          <w:bCs/>
          <w:sz w:val="24"/>
          <w:szCs w:val="24"/>
        </w:rPr>
        <w:t xml:space="preserve"> беру </w:t>
      </w:r>
      <w:proofErr w:type="spellStart"/>
      <w:r w:rsidRPr="003F10BE">
        <w:rPr>
          <w:rFonts w:ascii="Times New Roman" w:hAnsi="Times New Roman" w:cs="Times New Roman"/>
          <w:bCs/>
          <w:sz w:val="24"/>
          <w:szCs w:val="24"/>
        </w:rPr>
        <w:t>органдары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жүзеге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асыратын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қызметті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әрекеттерді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операцияларды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жүзеге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асыруға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жеке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заңды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тұлғаның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құқығын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растайтын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рұқсатты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сондай-ақ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ұсынылатын</w:t>
      </w:r>
      <w:proofErr w:type="spellEnd"/>
      <w:r w:rsidRPr="003F10BE">
        <w:rPr>
          <w:rFonts w:ascii="Times New Roman" w:hAnsi="Times New Roman" w:cs="Times New Roman"/>
          <w:bCs/>
          <w:sz w:val="24"/>
          <w:szCs w:val="24"/>
        </w:rPr>
        <w:t xml:space="preserve"> </w:t>
      </w:r>
      <w:proofErr w:type="spellStart"/>
      <w:proofErr w:type="gramStart"/>
      <w:r w:rsidRPr="003F10BE">
        <w:rPr>
          <w:rFonts w:ascii="Times New Roman" w:hAnsi="Times New Roman" w:cs="Times New Roman"/>
          <w:bCs/>
          <w:sz w:val="24"/>
          <w:szCs w:val="24"/>
        </w:rPr>
        <w:t>тауарлардың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Қағидалардың</w:t>
      </w:r>
      <w:proofErr w:type="spellEnd"/>
      <w:proofErr w:type="gramEnd"/>
      <w:r w:rsidRPr="003F10BE">
        <w:rPr>
          <w:rFonts w:ascii="Times New Roman" w:hAnsi="Times New Roman" w:cs="Times New Roman"/>
          <w:bCs/>
          <w:sz w:val="24"/>
          <w:szCs w:val="24"/>
        </w:rPr>
        <w:t xml:space="preserve">* 4-тарауында </w:t>
      </w:r>
      <w:proofErr w:type="spellStart"/>
      <w:r w:rsidRPr="003F10BE">
        <w:rPr>
          <w:rFonts w:ascii="Times New Roman" w:hAnsi="Times New Roman" w:cs="Times New Roman"/>
          <w:bCs/>
          <w:sz w:val="24"/>
          <w:szCs w:val="24"/>
        </w:rPr>
        <w:t>белгіленген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талаптарға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сәйкестігін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растайтын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құжаттарды</w:t>
      </w:r>
      <w:proofErr w:type="spellEnd"/>
      <w:r w:rsidRPr="003F10BE">
        <w:rPr>
          <w:rFonts w:ascii="Times New Roman" w:hAnsi="Times New Roman" w:cs="Times New Roman"/>
          <w:bCs/>
          <w:sz w:val="24"/>
          <w:szCs w:val="24"/>
        </w:rPr>
        <w:t xml:space="preserve">. </w:t>
      </w: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8.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ұсынысы</w:t>
      </w:r>
      <w:proofErr w:type="spellEnd"/>
      <w:r w:rsidRPr="003F10BE">
        <w:rPr>
          <w:rFonts w:ascii="Times New Roman" w:hAnsi="Times New Roman" w:cs="Times New Roman"/>
          <w:bCs/>
          <w:sz w:val="24"/>
          <w:szCs w:val="24"/>
        </w:rPr>
        <w:t xml:space="preserve"> бар </w:t>
      </w:r>
      <w:proofErr w:type="spellStart"/>
      <w:r w:rsidRPr="003F10BE">
        <w:rPr>
          <w:rFonts w:ascii="Times New Roman" w:hAnsi="Times New Roman" w:cs="Times New Roman"/>
          <w:bCs/>
          <w:sz w:val="24"/>
          <w:szCs w:val="24"/>
        </w:rPr>
        <w:t>мөрленген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конверттің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беткі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жағында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әлеуетті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өнім</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көрсетеді</w:t>
      </w:r>
      <w:proofErr w:type="spellEnd"/>
      <w:r w:rsidRPr="003F10BE">
        <w:rPr>
          <w:rFonts w:ascii="Times New Roman" w:hAnsi="Times New Roman" w:cs="Times New Roman"/>
          <w:bCs/>
          <w:sz w:val="24"/>
          <w:szCs w:val="24"/>
        </w:rPr>
        <w:t>:</w:t>
      </w:r>
    </w:p>
    <w:p w:rsidR="000C05E3" w:rsidRPr="003F10BE" w:rsidRDefault="000C05E3" w:rsidP="000C05E3">
      <w:pPr>
        <w:pStyle w:val="a3"/>
        <w:rPr>
          <w:rFonts w:ascii="Times New Roman" w:hAnsi="Times New Roman" w:cs="Times New Roman"/>
          <w:bCs/>
          <w:sz w:val="24"/>
          <w:szCs w:val="24"/>
        </w:rPr>
      </w:pPr>
      <w:proofErr w:type="spellStart"/>
      <w:r w:rsidRPr="003F10BE">
        <w:rPr>
          <w:rFonts w:ascii="Times New Roman" w:hAnsi="Times New Roman" w:cs="Times New Roman"/>
          <w:bCs/>
          <w:sz w:val="24"/>
          <w:szCs w:val="24"/>
        </w:rPr>
        <w:t>әлеуетті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жеткізушінің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атауы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орналасқан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жерінің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мекенжайы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байланыс</w:t>
      </w:r>
      <w:proofErr w:type="spellEnd"/>
      <w:r w:rsidRPr="003F10BE">
        <w:rPr>
          <w:rFonts w:ascii="Times New Roman" w:hAnsi="Times New Roman" w:cs="Times New Roman"/>
          <w:bCs/>
          <w:sz w:val="24"/>
          <w:szCs w:val="24"/>
        </w:rPr>
        <w:t xml:space="preserve"> телефоны, </w:t>
      </w:r>
      <w:proofErr w:type="spellStart"/>
      <w:r w:rsidRPr="003F10BE">
        <w:rPr>
          <w:rFonts w:ascii="Times New Roman" w:hAnsi="Times New Roman" w:cs="Times New Roman"/>
          <w:bCs/>
          <w:sz w:val="24"/>
          <w:szCs w:val="24"/>
        </w:rPr>
        <w:t>электрондық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мекенжайы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ұйымдастырушының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атауы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мекен-жайы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әлеуетті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қызмет</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көрсетушілерінің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ұсыныстарын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қатысу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үшін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ұсынатын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тауарларды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алулардың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атауы</w:t>
      </w:r>
      <w:proofErr w:type="spellEnd"/>
      <w:r w:rsidRPr="003F10BE">
        <w:rPr>
          <w:rFonts w:ascii="Times New Roman" w:hAnsi="Times New Roman" w:cs="Times New Roman"/>
          <w:bCs/>
          <w:sz w:val="24"/>
          <w:szCs w:val="24"/>
        </w:rPr>
        <w:t>.</w:t>
      </w: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9. </w:t>
      </w:r>
      <w:proofErr w:type="spellStart"/>
      <w:r w:rsidRPr="003F10BE">
        <w:rPr>
          <w:rFonts w:ascii="Times New Roman" w:hAnsi="Times New Roman" w:cs="Times New Roman"/>
          <w:bCs/>
          <w:sz w:val="24"/>
          <w:szCs w:val="24"/>
        </w:rPr>
        <w:t>Белгіленген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мерзім</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өткеннен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кейін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және</w:t>
      </w:r>
      <w:proofErr w:type="spellEnd"/>
      <w:r w:rsidRPr="003F10BE">
        <w:rPr>
          <w:rFonts w:ascii="Times New Roman" w:hAnsi="Times New Roman" w:cs="Times New Roman"/>
          <w:bCs/>
          <w:sz w:val="24"/>
          <w:szCs w:val="24"/>
        </w:rPr>
        <w:t>/</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хабарландырудың</w:t>
      </w:r>
      <w:proofErr w:type="spellEnd"/>
      <w:r w:rsidRPr="003F10BE">
        <w:rPr>
          <w:rFonts w:ascii="Times New Roman" w:hAnsi="Times New Roman" w:cs="Times New Roman"/>
          <w:bCs/>
          <w:sz w:val="24"/>
          <w:szCs w:val="24"/>
        </w:rPr>
        <w:t xml:space="preserve"> 7-тармағының </w:t>
      </w:r>
      <w:proofErr w:type="spellStart"/>
      <w:r w:rsidRPr="003F10BE">
        <w:rPr>
          <w:rFonts w:ascii="Times New Roman" w:hAnsi="Times New Roman" w:cs="Times New Roman"/>
          <w:bCs/>
          <w:sz w:val="24"/>
          <w:szCs w:val="24"/>
        </w:rPr>
        <w:t>талаптарын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бұза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отырып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берілген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ұсынысы</w:t>
      </w:r>
      <w:proofErr w:type="spellEnd"/>
      <w:r w:rsidRPr="003F10BE">
        <w:rPr>
          <w:rFonts w:ascii="Times New Roman" w:hAnsi="Times New Roman" w:cs="Times New Roman"/>
          <w:bCs/>
          <w:sz w:val="24"/>
          <w:szCs w:val="24"/>
        </w:rPr>
        <w:t xml:space="preserve"> бар Конверт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ұсыныстары</w:t>
      </w:r>
      <w:proofErr w:type="spellEnd"/>
      <w:r w:rsidRPr="003F10BE">
        <w:rPr>
          <w:rFonts w:ascii="Times New Roman" w:hAnsi="Times New Roman" w:cs="Times New Roman"/>
          <w:bCs/>
          <w:sz w:val="24"/>
          <w:szCs w:val="24"/>
        </w:rPr>
        <w:t xml:space="preserve"> бар </w:t>
      </w:r>
      <w:proofErr w:type="spellStart"/>
      <w:r w:rsidRPr="003F10BE">
        <w:rPr>
          <w:rFonts w:ascii="Times New Roman" w:hAnsi="Times New Roman" w:cs="Times New Roman"/>
          <w:bCs/>
          <w:sz w:val="24"/>
          <w:szCs w:val="24"/>
        </w:rPr>
        <w:t>конверттерді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тіркеу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журналында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тіркелмейді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және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әлеуетті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өнім</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қайтарылады</w:t>
      </w:r>
      <w:proofErr w:type="spellEnd"/>
      <w:r w:rsidRPr="003F10BE">
        <w:rPr>
          <w:rFonts w:ascii="Times New Roman" w:hAnsi="Times New Roman" w:cs="Times New Roman"/>
          <w:bCs/>
          <w:sz w:val="24"/>
          <w:szCs w:val="24"/>
        </w:rPr>
        <w:t>.</w:t>
      </w:r>
    </w:p>
    <w:p w:rsidR="00273C00"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10.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ұсыныстарын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сұрату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тәсілімен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жүзеге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асыру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кезінде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Тапсырыс</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ұйымдастырушы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ұсыныстарын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қабылдау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аяқталған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күннен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бастап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күнтізбелік</w:t>
      </w:r>
      <w:proofErr w:type="spellEnd"/>
      <w:r w:rsidRPr="003F10BE">
        <w:rPr>
          <w:rFonts w:ascii="Times New Roman" w:hAnsi="Times New Roman" w:cs="Times New Roman"/>
          <w:bCs/>
          <w:sz w:val="24"/>
          <w:szCs w:val="24"/>
        </w:rPr>
        <w:t xml:space="preserve"> он </w:t>
      </w:r>
      <w:proofErr w:type="spellStart"/>
      <w:r w:rsidRPr="003F10BE">
        <w:rPr>
          <w:rFonts w:ascii="Times New Roman" w:hAnsi="Times New Roman" w:cs="Times New Roman"/>
          <w:bCs/>
          <w:sz w:val="24"/>
          <w:szCs w:val="24"/>
        </w:rPr>
        <w:t>күн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ішінде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қорытындылар</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хаттамасын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жасайды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Хаттама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Тапсырыс</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берушінің</w:t>
      </w:r>
      <w:proofErr w:type="spellEnd"/>
      <w:r w:rsidRPr="003F10BE">
        <w:rPr>
          <w:rFonts w:ascii="Times New Roman" w:hAnsi="Times New Roman" w:cs="Times New Roman"/>
          <w:bCs/>
          <w:sz w:val="24"/>
          <w:szCs w:val="24"/>
        </w:rPr>
        <w:t xml:space="preserve"> интернет-</w:t>
      </w:r>
      <w:proofErr w:type="spellStart"/>
      <w:r w:rsidRPr="003F10BE">
        <w:rPr>
          <w:rFonts w:ascii="Times New Roman" w:hAnsi="Times New Roman" w:cs="Times New Roman"/>
          <w:bCs/>
          <w:sz w:val="24"/>
          <w:szCs w:val="24"/>
        </w:rPr>
        <w:t>ресурсында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орналастырылады</w:t>
      </w:r>
      <w:proofErr w:type="spellEnd"/>
      <w:r w:rsidRPr="003F10BE">
        <w:rPr>
          <w:rFonts w:ascii="Times New Roman" w:hAnsi="Times New Roman" w:cs="Times New Roman"/>
          <w:bCs/>
          <w:sz w:val="24"/>
          <w:szCs w:val="24"/>
        </w:rPr>
        <w:t xml:space="preserve">: </w:t>
      </w:r>
      <w:hyperlink r:id="rId9" w:history="1">
        <w:r w:rsidR="00273C00" w:rsidRPr="003F10BE">
          <w:rPr>
            <w:rStyle w:val="ad"/>
            <w:rFonts w:ascii="Times New Roman" w:hAnsi="Times New Roman" w:cs="Times New Roman"/>
            <w:bCs/>
            <w:sz w:val="24"/>
            <w:szCs w:val="24"/>
          </w:rPr>
          <w:t>https://almaty-roddom2.kz</w:t>
        </w:r>
      </w:hyperlink>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11. </w:t>
      </w:r>
      <w:proofErr w:type="spellStart"/>
      <w:r w:rsidR="00273C00" w:rsidRPr="003F10BE">
        <w:rPr>
          <w:rFonts w:ascii="Times New Roman" w:hAnsi="Times New Roman" w:cs="Times New Roman"/>
          <w:bCs/>
          <w:sz w:val="24"/>
          <w:szCs w:val="24"/>
        </w:rPr>
        <w:t>Сатып</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алуды</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ұйымдастырушының</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уәкілетті</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өкілі</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Кәрібаев</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Бауыржан</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Төлегенұлы</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Мемлекеттік</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сатып</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алу</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бөлімінің</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бастығы</w:t>
      </w:r>
      <w:proofErr w:type="spellEnd"/>
      <w:r w:rsidR="00273C00" w:rsidRPr="003F10BE">
        <w:rPr>
          <w:rFonts w:ascii="Times New Roman" w:hAnsi="Times New Roman" w:cs="Times New Roman"/>
          <w:bCs/>
          <w:sz w:val="24"/>
          <w:szCs w:val="24"/>
        </w:rPr>
        <w:t xml:space="preserve"> тел: +7-777-883-01-01, эл. </w:t>
      </w:r>
      <w:proofErr w:type="spellStart"/>
      <w:r w:rsidR="00273C00" w:rsidRPr="003F10BE">
        <w:rPr>
          <w:rFonts w:ascii="Times New Roman" w:hAnsi="Times New Roman" w:cs="Times New Roman"/>
          <w:bCs/>
          <w:sz w:val="24"/>
          <w:szCs w:val="24"/>
        </w:rPr>
        <w:t>мекен-жайы</w:t>
      </w:r>
      <w:proofErr w:type="spellEnd"/>
      <w:r w:rsidR="00273C00" w:rsidRPr="003F10BE">
        <w:rPr>
          <w:rFonts w:ascii="Times New Roman" w:hAnsi="Times New Roman" w:cs="Times New Roman"/>
          <w:bCs/>
          <w:sz w:val="24"/>
          <w:szCs w:val="24"/>
        </w:rPr>
        <w:t>: zakup_gpc2@mail.ru</w:t>
      </w:r>
    </w:p>
    <w:p w:rsidR="000C05E3" w:rsidRPr="003F10BE" w:rsidRDefault="000C05E3" w:rsidP="000C05E3">
      <w:pPr>
        <w:pStyle w:val="a3"/>
        <w:rPr>
          <w:rFonts w:ascii="Times New Roman" w:hAnsi="Times New Roman" w:cs="Times New Roman"/>
          <w:b/>
          <w:sz w:val="24"/>
          <w:szCs w:val="24"/>
        </w:rPr>
      </w:pPr>
      <w:r w:rsidRPr="003F10BE">
        <w:rPr>
          <w:rFonts w:ascii="Times New Roman" w:hAnsi="Times New Roman" w:cs="Times New Roman"/>
          <w:b/>
          <w:sz w:val="24"/>
          <w:szCs w:val="24"/>
        </w:rPr>
        <w:t>______________________________________________________________</w:t>
      </w:r>
      <w:r w:rsidR="00273C00" w:rsidRPr="003F10BE">
        <w:rPr>
          <w:rFonts w:ascii="Times New Roman" w:hAnsi="Times New Roman" w:cs="Times New Roman"/>
          <w:b/>
          <w:sz w:val="24"/>
          <w:szCs w:val="24"/>
        </w:rPr>
        <w:t>______________________________________________________________</w:t>
      </w:r>
    </w:p>
    <w:p w:rsidR="00273C00" w:rsidRPr="003F10BE" w:rsidRDefault="00273C00" w:rsidP="000C05E3">
      <w:pPr>
        <w:pStyle w:val="a3"/>
        <w:rPr>
          <w:rFonts w:ascii="Times New Roman" w:hAnsi="Times New Roman" w:cs="Times New Roman"/>
          <w:b/>
          <w:sz w:val="24"/>
          <w:szCs w:val="24"/>
        </w:rPr>
      </w:pPr>
    </w:p>
    <w:p w:rsidR="000C05E3" w:rsidRPr="003F10BE" w:rsidRDefault="00C05D58" w:rsidP="000C05E3">
      <w:pPr>
        <w:pStyle w:val="a3"/>
        <w:rPr>
          <w:rFonts w:ascii="Times New Roman" w:hAnsi="Times New Roman" w:cs="Times New Roman"/>
          <w:b/>
          <w:sz w:val="24"/>
          <w:szCs w:val="24"/>
        </w:rPr>
      </w:pPr>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Қазақстан</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Республикасы</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Денсаулық</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сақтау</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министрінің</w:t>
      </w:r>
      <w:proofErr w:type="spellEnd"/>
      <w:r w:rsidRPr="003F10BE">
        <w:rPr>
          <w:rFonts w:ascii="Times New Roman" w:hAnsi="Times New Roman" w:cs="Times New Roman"/>
          <w:b/>
          <w:sz w:val="24"/>
          <w:szCs w:val="24"/>
        </w:rPr>
        <w:t xml:space="preserve"> 2023 </w:t>
      </w:r>
      <w:proofErr w:type="spellStart"/>
      <w:r w:rsidRPr="003F10BE">
        <w:rPr>
          <w:rFonts w:ascii="Times New Roman" w:hAnsi="Times New Roman" w:cs="Times New Roman"/>
          <w:b/>
          <w:sz w:val="24"/>
          <w:szCs w:val="24"/>
        </w:rPr>
        <w:t>жылғы</w:t>
      </w:r>
      <w:proofErr w:type="spellEnd"/>
      <w:r w:rsidRPr="003F10BE">
        <w:rPr>
          <w:rFonts w:ascii="Times New Roman" w:hAnsi="Times New Roman" w:cs="Times New Roman"/>
          <w:b/>
          <w:sz w:val="24"/>
          <w:szCs w:val="24"/>
        </w:rPr>
        <w:t xml:space="preserve"> 7 </w:t>
      </w:r>
      <w:proofErr w:type="spellStart"/>
      <w:r w:rsidRPr="003F10BE">
        <w:rPr>
          <w:rFonts w:ascii="Times New Roman" w:hAnsi="Times New Roman" w:cs="Times New Roman"/>
          <w:b/>
          <w:sz w:val="24"/>
          <w:szCs w:val="24"/>
        </w:rPr>
        <w:t>маусымдағы</w:t>
      </w:r>
      <w:proofErr w:type="spellEnd"/>
      <w:r w:rsidRPr="003F10BE">
        <w:rPr>
          <w:rFonts w:ascii="Times New Roman" w:hAnsi="Times New Roman" w:cs="Times New Roman"/>
          <w:b/>
          <w:sz w:val="24"/>
          <w:szCs w:val="24"/>
        </w:rPr>
        <w:t xml:space="preserve"> №110 </w:t>
      </w:r>
      <w:proofErr w:type="spellStart"/>
      <w:r w:rsidRPr="003F10BE">
        <w:rPr>
          <w:rFonts w:ascii="Times New Roman" w:hAnsi="Times New Roman" w:cs="Times New Roman"/>
          <w:b/>
          <w:sz w:val="24"/>
          <w:szCs w:val="24"/>
        </w:rPr>
        <w:t>бұйрығы</w:t>
      </w:r>
      <w:proofErr w:type="spellEnd"/>
      <w:r w:rsidRPr="003F10BE">
        <w:rPr>
          <w:rFonts w:ascii="Times New Roman" w:hAnsi="Times New Roman" w:cs="Times New Roman"/>
          <w:b/>
          <w:sz w:val="24"/>
          <w:szCs w:val="24"/>
        </w:rPr>
        <w:t>.</w:t>
      </w:r>
    </w:p>
    <w:p w:rsidR="000C05E3" w:rsidRPr="000C05E3" w:rsidRDefault="000C05E3" w:rsidP="000C05E3">
      <w:pPr>
        <w:pStyle w:val="a3"/>
        <w:rPr>
          <w:rFonts w:ascii="Times New Roman" w:hAnsi="Times New Roman" w:cs="Times New Roman"/>
          <w:b/>
        </w:rPr>
      </w:pPr>
    </w:p>
    <w:p w:rsidR="00C05D58" w:rsidRDefault="00C05D58" w:rsidP="000C05E3">
      <w:pPr>
        <w:pStyle w:val="a3"/>
        <w:jc w:val="center"/>
        <w:rPr>
          <w:rFonts w:ascii="Times New Roman" w:hAnsi="Times New Roman" w:cs="Times New Roman"/>
          <w:b/>
        </w:rPr>
      </w:pPr>
    </w:p>
    <w:p w:rsidR="000C05E3" w:rsidRPr="000C05E3" w:rsidRDefault="000C05E3" w:rsidP="00DC7BD1">
      <w:pPr>
        <w:pStyle w:val="a3"/>
        <w:jc w:val="right"/>
        <w:rPr>
          <w:rFonts w:ascii="Times New Roman" w:hAnsi="Times New Roman" w:cs="Times New Roman"/>
          <w:b/>
        </w:rPr>
      </w:pPr>
      <w:r w:rsidRPr="000C05E3">
        <w:rPr>
          <w:rFonts w:ascii="Times New Roman" w:hAnsi="Times New Roman" w:cs="Times New Roman"/>
          <w:b/>
        </w:rPr>
        <w:lastRenderedPageBreak/>
        <w:t xml:space="preserve">№ 1 </w:t>
      </w:r>
      <w:proofErr w:type="spellStart"/>
      <w:r w:rsidRPr="000C05E3">
        <w:rPr>
          <w:rFonts w:ascii="Times New Roman" w:hAnsi="Times New Roman" w:cs="Times New Roman"/>
          <w:b/>
        </w:rPr>
        <w:t>Қосымша</w:t>
      </w:r>
      <w:proofErr w:type="spellEnd"/>
      <w:r w:rsidRPr="000C05E3">
        <w:rPr>
          <w:rFonts w:ascii="Times New Roman" w:hAnsi="Times New Roman" w:cs="Times New Roman"/>
          <w:b/>
        </w:rPr>
        <w:t>/Приложение №1</w:t>
      </w:r>
    </w:p>
    <w:p w:rsidR="000C05E3" w:rsidRPr="000C05E3" w:rsidRDefault="000C05E3" w:rsidP="00DC7BD1">
      <w:pPr>
        <w:pStyle w:val="a3"/>
        <w:jc w:val="right"/>
        <w:rPr>
          <w:rFonts w:ascii="Times New Roman" w:hAnsi="Times New Roman" w:cs="Times New Roman"/>
          <w:b/>
        </w:rPr>
      </w:pPr>
      <w:proofErr w:type="spellStart"/>
      <w:r w:rsidRPr="000C05E3">
        <w:rPr>
          <w:rFonts w:ascii="Times New Roman" w:hAnsi="Times New Roman" w:cs="Times New Roman"/>
          <w:b/>
        </w:rPr>
        <w:t>сатып</w:t>
      </w:r>
      <w:proofErr w:type="spellEnd"/>
      <w:r w:rsidRPr="000C05E3">
        <w:rPr>
          <w:rFonts w:ascii="Times New Roman" w:hAnsi="Times New Roman" w:cs="Times New Roman"/>
          <w:b/>
        </w:rPr>
        <w:t xml:space="preserve"> </w:t>
      </w:r>
      <w:proofErr w:type="spellStart"/>
      <w:r w:rsidRPr="000C05E3">
        <w:rPr>
          <w:rFonts w:ascii="Times New Roman" w:hAnsi="Times New Roman" w:cs="Times New Roman"/>
          <w:b/>
        </w:rPr>
        <w:t>алынатын</w:t>
      </w:r>
      <w:proofErr w:type="spellEnd"/>
      <w:r w:rsidRPr="000C05E3">
        <w:rPr>
          <w:rFonts w:ascii="Times New Roman" w:hAnsi="Times New Roman" w:cs="Times New Roman"/>
          <w:b/>
        </w:rPr>
        <w:t xml:space="preserve"> </w:t>
      </w:r>
      <w:proofErr w:type="spellStart"/>
      <w:r w:rsidRPr="000C05E3">
        <w:rPr>
          <w:rFonts w:ascii="Times New Roman" w:hAnsi="Times New Roman" w:cs="Times New Roman"/>
          <w:b/>
        </w:rPr>
        <w:t>медициналық</w:t>
      </w:r>
      <w:proofErr w:type="spellEnd"/>
      <w:r w:rsidRPr="000C05E3">
        <w:rPr>
          <w:rFonts w:ascii="Times New Roman" w:hAnsi="Times New Roman" w:cs="Times New Roman"/>
          <w:b/>
        </w:rPr>
        <w:t xml:space="preserve"> </w:t>
      </w:r>
      <w:proofErr w:type="spellStart"/>
      <w:r w:rsidRPr="000C05E3">
        <w:rPr>
          <w:rFonts w:ascii="Times New Roman" w:hAnsi="Times New Roman" w:cs="Times New Roman"/>
          <w:b/>
        </w:rPr>
        <w:t>заттардың</w:t>
      </w:r>
      <w:proofErr w:type="spellEnd"/>
      <w:r w:rsidRPr="000C05E3">
        <w:rPr>
          <w:rFonts w:ascii="Times New Roman" w:hAnsi="Times New Roman" w:cs="Times New Roman"/>
          <w:b/>
        </w:rPr>
        <w:t xml:space="preserve"> </w:t>
      </w:r>
      <w:proofErr w:type="spellStart"/>
      <w:r w:rsidRPr="000C05E3">
        <w:rPr>
          <w:rFonts w:ascii="Times New Roman" w:hAnsi="Times New Roman" w:cs="Times New Roman"/>
          <w:b/>
        </w:rPr>
        <w:t>Тізбесі</w:t>
      </w:r>
      <w:proofErr w:type="spellEnd"/>
      <w:r w:rsidRPr="000C05E3">
        <w:rPr>
          <w:rFonts w:ascii="Times New Roman" w:hAnsi="Times New Roman" w:cs="Times New Roman"/>
          <w:b/>
        </w:rPr>
        <w:t xml:space="preserve">/Перечень закупаемых медицинских изделий </w:t>
      </w:r>
    </w:p>
    <w:p w:rsidR="000C05E3" w:rsidRPr="000C05E3" w:rsidRDefault="000C05E3" w:rsidP="000C05E3">
      <w:pPr>
        <w:pStyle w:val="a3"/>
        <w:rPr>
          <w:rFonts w:ascii="Times New Roman" w:hAnsi="Times New Roman" w:cs="Times New Roman"/>
          <w:b/>
        </w:rPr>
      </w:pPr>
    </w:p>
    <w:p w:rsidR="008A16E7" w:rsidRDefault="008A16E7" w:rsidP="008A16E7">
      <w:pPr>
        <w:pStyle w:val="a3"/>
        <w:jc w:val="both"/>
        <w:rPr>
          <w:rFonts w:ascii="Times New Roman" w:hAnsi="Times New Roman" w:cs="Times New Roman"/>
        </w:rPr>
      </w:pPr>
    </w:p>
    <w:tbl>
      <w:tblPr>
        <w:tblStyle w:val="af"/>
        <w:tblW w:w="15659" w:type="dxa"/>
        <w:tblLook w:val="04A0" w:firstRow="1" w:lastRow="0" w:firstColumn="1" w:lastColumn="0" w:noHBand="0" w:noVBand="1"/>
      </w:tblPr>
      <w:tblGrid>
        <w:gridCol w:w="534"/>
        <w:gridCol w:w="3572"/>
        <w:gridCol w:w="7088"/>
        <w:gridCol w:w="1067"/>
        <w:gridCol w:w="850"/>
        <w:gridCol w:w="1273"/>
        <w:gridCol w:w="1275"/>
      </w:tblGrid>
      <w:tr w:rsidR="0004612D" w:rsidRPr="0078668E" w:rsidTr="009B5E8B">
        <w:trPr>
          <w:trHeight w:val="630"/>
        </w:trPr>
        <w:tc>
          <w:tcPr>
            <w:tcW w:w="534" w:type="dxa"/>
            <w:vAlign w:val="center"/>
            <w:hideMark/>
          </w:tcPr>
          <w:p w:rsidR="0004612D" w:rsidRPr="0078668E" w:rsidRDefault="0004612D" w:rsidP="00E85498">
            <w:pPr>
              <w:pStyle w:val="a3"/>
              <w:tabs>
                <w:tab w:val="right" w:pos="9355"/>
              </w:tabs>
              <w:rPr>
                <w:rFonts w:ascii="Times New Roman" w:hAnsi="Times New Roman" w:cs="Times New Roman"/>
                <w:b/>
                <w:bCs/>
                <w:sz w:val="20"/>
                <w:szCs w:val="20"/>
              </w:rPr>
            </w:pPr>
            <w:r w:rsidRPr="0078668E">
              <w:rPr>
                <w:rFonts w:ascii="Times New Roman" w:hAnsi="Times New Roman" w:cs="Times New Roman"/>
                <w:b/>
                <w:bCs/>
                <w:sz w:val="20"/>
                <w:szCs w:val="20"/>
              </w:rPr>
              <w:t>№ п/п</w:t>
            </w:r>
          </w:p>
        </w:tc>
        <w:tc>
          <w:tcPr>
            <w:tcW w:w="3572" w:type="dxa"/>
            <w:noWrap/>
            <w:vAlign w:val="center"/>
            <w:hideMark/>
          </w:tcPr>
          <w:p w:rsidR="0004612D" w:rsidRPr="0078668E" w:rsidRDefault="0004612D" w:rsidP="00E85498">
            <w:pPr>
              <w:pStyle w:val="a3"/>
              <w:tabs>
                <w:tab w:val="right" w:pos="9355"/>
              </w:tabs>
              <w:rPr>
                <w:rFonts w:ascii="Times New Roman" w:hAnsi="Times New Roman" w:cs="Times New Roman"/>
                <w:b/>
                <w:bCs/>
                <w:sz w:val="20"/>
                <w:szCs w:val="20"/>
              </w:rPr>
            </w:pPr>
            <w:r w:rsidRPr="0078668E">
              <w:rPr>
                <w:rFonts w:ascii="Times New Roman" w:hAnsi="Times New Roman" w:cs="Times New Roman"/>
                <w:b/>
                <w:bCs/>
                <w:sz w:val="20"/>
                <w:szCs w:val="20"/>
              </w:rPr>
              <w:t>Наименование</w:t>
            </w:r>
          </w:p>
        </w:tc>
        <w:tc>
          <w:tcPr>
            <w:tcW w:w="7088" w:type="dxa"/>
            <w:vAlign w:val="center"/>
          </w:tcPr>
          <w:p w:rsidR="0004612D" w:rsidRPr="0078668E" w:rsidRDefault="007029EA" w:rsidP="00E85498">
            <w:pPr>
              <w:pStyle w:val="a3"/>
              <w:tabs>
                <w:tab w:val="right" w:pos="9355"/>
              </w:tabs>
              <w:rPr>
                <w:rFonts w:ascii="Times New Roman" w:hAnsi="Times New Roman" w:cs="Times New Roman"/>
                <w:b/>
                <w:bCs/>
                <w:sz w:val="20"/>
                <w:szCs w:val="20"/>
              </w:rPr>
            </w:pPr>
            <w:r w:rsidRPr="0078668E">
              <w:rPr>
                <w:rFonts w:ascii="Times New Roman" w:hAnsi="Times New Roman" w:cs="Times New Roman"/>
                <w:b/>
                <w:bCs/>
                <w:sz w:val="20"/>
                <w:szCs w:val="20"/>
              </w:rPr>
              <w:t>Техническая характеристика</w:t>
            </w:r>
          </w:p>
        </w:tc>
        <w:tc>
          <w:tcPr>
            <w:tcW w:w="1067" w:type="dxa"/>
            <w:vAlign w:val="center"/>
            <w:hideMark/>
          </w:tcPr>
          <w:p w:rsidR="0004612D" w:rsidRPr="0078668E" w:rsidRDefault="0004612D" w:rsidP="00B27718">
            <w:pPr>
              <w:pStyle w:val="a3"/>
              <w:tabs>
                <w:tab w:val="right" w:pos="9355"/>
              </w:tabs>
              <w:jc w:val="center"/>
              <w:rPr>
                <w:rFonts w:ascii="Times New Roman" w:hAnsi="Times New Roman" w:cs="Times New Roman"/>
                <w:b/>
                <w:bCs/>
                <w:sz w:val="20"/>
                <w:szCs w:val="20"/>
              </w:rPr>
            </w:pPr>
            <w:r w:rsidRPr="0078668E">
              <w:rPr>
                <w:rFonts w:ascii="Times New Roman" w:hAnsi="Times New Roman" w:cs="Times New Roman"/>
                <w:b/>
                <w:bCs/>
                <w:sz w:val="20"/>
                <w:szCs w:val="20"/>
              </w:rPr>
              <w:t>Ед. изм.</w:t>
            </w:r>
          </w:p>
        </w:tc>
        <w:tc>
          <w:tcPr>
            <w:tcW w:w="850" w:type="dxa"/>
            <w:vAlign w:val="center"/>
            <w:hideMark/>
          </w:tcPr>
          <w:p w:rsidR="0004612D" w:rsidRPr="0078668E" w:rsidRDefault="0004612D" w:rsidP="00B27718">
            <w:pPr>
              <w:pStyle w:val="a3"/>
              <w:tabs>
                <w:tab w:val="right" w:pos="9355"/>
              </w:tabs>
              <w:jc w:val="center"/>
              <w:rPr>
                <w:rFonts w:ascii="Times New Roman" w:hAnsi="Times New Roman" w:cs="Times New Roman"/>
                <w:b/>
                <w:bCs/>
                <w:sz w:val="20"/>
                <w:szCs w:val="20"/>
                <w:lang w:val="kk-KZ"/>
              </w:rPr>
            </w:pPr>
            <w:r w:rsidRPr="0078668E">
              <w:rPr>
                <w:rFonts w:ascii="Times New Roman" w:hAnsi="Times New Roman" w:cs="Times New Roman"/>
                <w:b/>
                <w:bCs/>
                <w:sz w:val="20"/>
                <w:szCs w:val="20"/>
                <w:lang w:val="kk-KZ"/>
              </w:rPr>
              <w:t>Кол-во</w:t>
            </w:r>
          </w:p>
        </w:tc>
        <w:tc>
          <w:tcPr>
            <w:tcW w:w="1273" w:type="dxa"/>
            <w:noWrap/>
            <w:vAlign w:val="center"/>
            <w:hideMark/>
          </w:tcPr>
          <w:p w:rsidR="0004612D" w:rsidRPr="0078668E" w:rsidRDefault="0004612D" w:rsidP="00B27718">
            <w:pPr>
              <w:pStyle w:val="a3"/>
              <w:tabs>
                <w:tab w:val="right" w:pos="9355"/>
              </w:tabs>
              <w:jc w:val="center"/>
              <w:rPr>
                <w:rFonts w:ascii="Times New Roman" w:hAnsi="Times New Roman" w:cs="Times New Roman"/>
                <w:b/>
                <w:bCs/>
                <w:sz w:val="20"/>
                <w:szCs w:val="20"/>
              </w:rPr>
            </w:pPr>
            <w:r w:rsidRPr="0078668E">
              <w:rPr>
                <w:rFonts w:ascii="Times New Roman" w:hAnsi="Times New Roman" w:cs="Times New Roman"/>
                <w:b/>
                <w:bCs/>
                <w:sz w:val="20"/>
                <w:szCs w:val="20"/>
              </w:rPr>
              <w:t>Цена</w:t>
            </w:r>
          </w:p>
        </w:tc>
        <w:tc>
          <w:tcPr>
            <w:tcW w:w="1275" w:type="dxa"/>
            <w:noWrap/>
            <w:vAlign w:val="center"/>
            <w:hideMark/>
          </w:tcPr>
          <w:p w:rsidR="0004612D" w:rsidRPr="0078668E" w:rsidRDefault="0004612D" w:rsidP="00B27718">
            <w:pPr>
              <w:pStyle w:val="a3"/>
              <w:tabs>
                <w:tab w:val="right" w:pos="9355"/>
              </w:tabs>
              <w:jc w:val="center"/>
              <w:rPr>
                <w:rFonts w:ascii="Times New Roman" w:hAnsi="Times New Roman" w:cs="Times New Roman"/>
                <w:b/>
                <w:bCs/>
                <w:sz w:val="20"/>
                <w:szCs w:val="20"/>
              </w:rPr>
            </w:pPr>
            <w:r w:rsidRPr="0078668E">
              <w:rPr>
                <w:rFonts w:ascii="Times New Roman" w:hAnsi="Times New Roman" w:cs="Times New Roman"/>
                <w:b/>
                <w:bCs/>
                <w:sz w:val="20"/>
                <w:szCs w:val="20"/>
              </w:rPr>
              <w:t>Сумма</w:t>
            </w:r>
          </w:p>
        </w:tc>
      </w:tr>
      <w:tr w:rsidR="00AC241A" w:rsidRPr="0078668E" w:rsidTr="009B5E8B">
        <w:trPr>
          <w:trHeight w:val="177"/>
        </w:trPr>
        <w:tc>
          <w:tcPr>
            <w:tcW w:w="534" w:type="dxa"/>
            <w:shd w:val="clear" w:color="auto" w:fill="auto"/>
            <w:noWrap/>
            <w:vAlign w:val="center"/>
          </w:tcPr>
          <w:p w:rsidR="00AC241A" w:rsidRPr="0078668E" w:rsidRDefault="00AC241A" w:rsidP="00AC241A">
            <w:pPr>
              <w:jc w:val="center"/>
              <w:rPr>
                <w:color w:val="000000"/>
                <w:sz w:val="20"/>
                <w:szCs w:val="20"/>
              </w:rPr>
            </w:pPr>
            <w:r w:rsidRPr="0078668E">
              <w:rPr>
                <w:color w:val="000000"/>
                <w:sz w:val="20"/>
                <w:szCs w:val="20"/>
              </w:rPr>
              <w:t>1</w:t>
            </w:r>
          </w:p>
        </w:tc>
        <w:tc>
          <w:tcPr>
            <w:tcW w:w="3572" w:type="dxa"/>
            <w:shd w:val="clear" w:color="auto" w:fill="auto"/>
            <w:vAlign w:val="center"/>
          </w:tcPr>
          <w:p w:rsidR="00AC241A" w:rsidRPr="0078668E" w:rsidRDefault="00AC241A" w:rsidP="00AC241A">
            <w:pPr>
              <w:rPr>
                <w:color w:val="000000"/>
                <w:sz w:val="20"/>
                <w:szCs w:val="20"/>
              </w:rPr>
            </w:pPr>
            <w:r w:rsidRPr="0078668E">
              <w:rPr>
                <w:color w:val="000000"/>
                <w:sz w:val="20"/>
                <w:szCs w:val="20"/>
              </w:rPr>
              <w:t>Вата 100,0 не стерильная</w:t>
            </w:r>
          </w:p>
        </w:tc>
        <w:tc>
          <w:tcPr>
            <w:tcW w:w="7088" w:type="dxa"/>
            <w:shd w:val="clear" w:color="auto" w:fill="auto"/>
            <w:vAlign w:val="center"/>
          </w:tcPr>
          <w:p w:rsidR="00AC241A" w:rsidRPr="0078668E" w:rsidRDefault="00AC241A" w:rsidP="00AC241A">
            <w:pPr>
              <w:rPr>
                <w:color w:val="000000"/>
                <w:sz w:val="20"/>
                <w:szCs w:val="20"/>
              </w:rPr>
            </w:pPr>
            <w:r w:rsidRPr="0078668E">
              <w:rPr>
                <w:color w:val="000000"/>
                <w:sz w:val="20"/>
                <w:szCs w:val="20"/>
              </w:rPr>
              <w:t xml:space="preserve">Вата нестерильная 100гр.Вата медицинская гигроскопическая гигиеническая нестерильная изготовлена из 100% хлопка высокого качества, отбеленного без применения хлора. Благодаря передовой технологии производства вата является экологически чистым продуктом, без </w:t>
            </w:r>
            <w:proofErr w:type="gramStart"/>
            <w:r w:rsidRPr="0078668E">
              <w:rPr>
                <w:color w:val="000000"/>
                <w:sz w:val="20"/>
                <w:szCs w:val="20"/>
              </w:rPr>
              <w:t>каких либо</w:t>
            </w:r>
            <w:proofErr w:type="gramEnd"/>
            <w:r w:rsidRPr="0078668E">
              <w:rPr>
                <w:color w:val="000000"/>
                <w:sz w:val="20"/>
                <w:szCs w:val="20"/>
              </w:rPr>
              <w:t xml:space="preserve"> добавок и примесей. Вата нестерильная имеет идеально белый цвет без посторонних запахов.</w:t>
            </w:r>
          </w:p>
        </w:tc>
        <w:tc>
          <w:tcPr>
            <w:tcW w:w="1067" w:type="dxa"/>
            <w:shd w:val="clear" w:color="auto" w:fill="auto"/>
            <w:noWrap/>
            <w:vAlign w:val="center"/>
          </w:tcPr>
          <w:p w:rsidR="00AC241A" w:rsidRPr="0078668E" w:rsidRDefault="00AC241A" w:rsidP="00AC241A">
            <w:pPr>
              <w:jc w:val="center"/>
              <w:rPr>
                <w:color w:val="000000"/>
                <w:sz w:val="20"/>
                <w:szCs w:val="20"/>
              </w:rPr>
            </w:pPr>
            <w:proofErr w:type="spellStart"/>
            <w:r w:rsidRPr="0078668E">
              <w:rPr>
                <w:color w:val="000000"/>
                <w:sz w:val="20"/>
                <w:szCs w:val="20"/>
              </w:rPr>
              <w:t>уп</w:t>
            </w:r>
            <w:proofErr w:type="spellEnd"/>
          </w:p>
        </w:tc>
        <w:tc>
          <w:tcPr>
            <w:tcW w:w="850" w:type="dxa"/>
            <w:shd w:val="clear" w:color="000000" w:fill="FFFFFF"/>
            <w:noWrap/>
            <w:vAlign w:val="center"/>
          </w:tcPr>
          <w:p w:rsidR="00AC241A" w:rsidRPr="00B24FBE" w:rsidRDefault="00AC241A" w:rsidP="00AC241A">
            <w:pPr>
              <w:jc w:val="center"/>
              <w:rPr>
                <w:color w:val="000000"/>
                <w:sz w:val="20"/>
                <w:szCs w:val="20"/>
              </w:rPr>
            </w:pPr>
            <w:r w:rsidRPr="00B24FBE">
              <w:rPr>
                <w:color w:val="000000"/>
                <w:sz w:val="20"/>
                <w:szCs w:val="20"/>
              </w:rPr>
              <w:t>180</w:t>
            </w:r>
          </w:p>
        </w:tc>
        <w:tc>
          <w:tcPr>
            <w:tcW w:w="1273" w:type="dxa"/>
            <w:shd w:val="clear" w:color="auto" w:fill="auto"/>
            <w:noWrap/>
            <w:vAlign w:val="center"/>
          </w:tcPr>
          <w:p w:rsidR="00AC241A" w:rsidRPr="00B24FBE" w:rsidRDefault="0048772E" w:rsidP="00AC241A">
            <w:pPr>
              <w:jc w:val="center"/>
              <w:rPr>
                <w:color w:val="000000"/>
                <w:sz w:val="20"/>
                <w:szCs w:val="20"/>
                <w:lang w:val="kk-KZ"/>
              </w:rPr>
            </w:pPr>
            <w:r w:rsidRPr="00B24FBE">
              <w:rPr>
                <w:color w:val="000000"/>
                <w:sz w:val="20"/>
                <w:szCs w:val="20"/>
                <w:lang w:val="kk-KZ"/>
              </w:rPr>
              <w:t>40</w:t>
            </w:r>
            <w:r w:rsidR="00AC241A" w:rsidRPr="00B24FBE">
              <w:rPr>
                <w:color w:val="000000"/>
                <w:sz w:val="20"/>
                <w:szCs w:val="20"/>
              </w:rPr>
              <w:t>0</w:t>
            </w:r>
          </w:p>
        </w:tc>
        <w:tc>
          <w:tcPr>
            <w:tcW w:w="1275" w:type="dxa"/>
            <w:shd w:val="clear" w:color="auto" w:fill="auto"/>
            <w:noWrap/>
            <w:vAlign w:val="center"/>
          </w:tcPr>
          <w:p w:rsidR="00AC241A" w:rsidRPr="00B24FBE" w:rsidRDefault="0048772E" w:rsidP="00B27718">
            <w:pPr>
              <w:jc w:val="right"/>
              <w:rPr>
                <w:color w:val="000000"/>
                <w:sz w:val="20"/>
                <w:szCs w:val="20"/>
              </w:rPr>
            </w:pPr>
            <w:r w:rsidRPr="00B24FBE">
              <w:rPr>
                <w:color w:val="000000"/>
                <w:sz w:val="20"/>
                <w:szCs w:val="20"/>
                <w:lang w:val="kk-KZ"/>
              </w:rPr>
              <w:t>72</w:t>
            </w:r>
            <w:r w:rsidR="00AC241A" w:rsidRPr="00B24FBE">
              <w:rPr>
                <w:color w:val="000000"/>
                <w:sz w:val="20"/>
                <w:szCs w:val="20"/>
              </w:rPr>
              <w:t>000</w:t>
            </w:r>
          </w:p>
        </w:tc>
      </w:tr>
      <w:tr w:rsidR="00AC241A" w:rsidRPr="0078668E" w:rsidTr="009B5E8B">
        <w:trPr>
          <w:trHeight w:val="70"/>
        </w:trPr>
        <w:tc>
          <w:tcPr>
            <w:tcW w:w="534" w:type="dxa"/>
            <w:shd w:val="clear" w:color="auto" w:fill="auto"/>
            <w:noWrap/>
            <w:vAlign w:val="center"/>
          </w:tcPr>
          <w:p w:rsidR="00AC241A" w:rsidRPr="0078668E" w:rsidRDefault="00AC241A" w:rsidP="00AC241A">
            <w:pPr>
              <w:jc w:val="center"/>
              <w:rPr>
                <w:color w:val="000000"/>
                <w:sz w:val="20"/>
                <w:szCs w:val="20"/>
              </w:rPr>
            </w:pPr>
            <w:r w:rsidRPr="0078668E">
              <w:rPr>
                <w:color w:val="000000"/>
                <w:sz w:val="20"/>
                <w:szCs w:val="20"/>
              </w:rPr>
              <w:t>2</w:t>
            </w:r>
          </w:p>
        </w:tc>
        <w:tc>
          <w:tcPr>
            <w:tcW w:w="3572" w:type="dxa"/>
            <w:shd w:val="clear" w:color="auto" w:fill="auto"/>
            <w:vAlign w:val="center"/>
          </w:tcPr>
          <w:p w:rsidR="00AC241A" w:rsidRPr="0078668E" w:rsidRDefault="00AC241A" w:rsidP="00AC241A">
            <w:pPr>
              <w:rPr>
                <w:color w:val="000000"/>
                <w:sz w:val="20"/>
                <w:szCs w:val="20"/>
              </w:rPr>
            </w:pPr>
            <w:r w:rsidRPr="0078668E">
              <w:rPr>
                <w:color w:val="000000"/>
                <w:sz w:val="20"/>
                <w:szCs w:val="20"/>
              </w:rPr>
              <w:t>Закрытая аспирационная-</w:t>
            </w:r>
            <w:proofErr w:type="spellStart"/>
            <w:r w:rsidRPr="0078668E">
              <w:rPr>
                <w:color w:val="000000"/>
                <w:sz w:val="20"/>
                <w:szCs w:val="20"/>
              </w:rPr>
              <w:t>санационная</w:t>
            </w:r>
            <w:proofErr w:type="spellEnd"/>
            <w:r w:rsidRPr="0078668E">
              <w:rPr>
                <w:color w:val="000000"/>
                <w:sz w:val="20"/>
                <w:szCs w:val="20"/>
              </w:rPr>
              <w:t xml:space="preserve"> система FR6/2,</w:t>
            </w:r>
            <w:proofErr w:type="gramStart"/>
            <w:r w:rsidRPr="0078668E">
              <w:rPr>
                <w:color w:val="000000"/>
                <w:sz w:val="20"/>
                <w:szCs w:val="20"/>
              </w:rPr>
              <w:t>0  длина</w:t>
            </w:r>
            <w:proofErr w:type="gramEnd"/>
            <w:r w:rsidRPr="0078668E">
              <w:rPr>
                <w:color w:val="000000"/>
                <w:sz w:val="20"/>
                <w:szCs w:val="20"/>
              </w:rPr>
              <w:t xml:space="preserve"> 30,5см</w:t>
            </w:r>
          </w:p>
        </w:tc>
        <w:tc>
          <w:tcPr>
            <w:tcW w:w="7088" w:type="dxa"/>
            <w:shd w:val="clear" w:color="auto" w:fill="auto"/>
            <w:vAlign w:val="center"/>
          </w:tcPr>
          <w:p w:rsidR="00AC241A" w:rsidRPr="0078668E" w:rsidRDefault="00AC241A" w:rsidP="00AC241A">
            <w:pPr>
              <w:rPr>
                <w:color w:val="000000"/>
                <w:sz w:val="20"/>
                <w:szCs w:val="20"/>
              </w:rPr>
            </w:pPr>
            <w:r w:rsidRPr="0078668E">
              <w:rPr>
                <w:color w:val="000000"/>
                <w:sz w:val="20"/>
                <w:szCs w:val="20"/>
              </w:rPr>
              <w:t xml:space="preserve">Размер, </w:t>
            </w:r>
            <w:proofErr w:type="spellStart"/>
            <w:r w:rsidRPr="0078668E">
              <w:rPr>
                <w:color w:val="000000"/>
                <w:sz w:val="20"/>
                <w:szCs w:val="20"/>
              </w:rPr>
              <w:t>Fr</w:t>
            </w:r>
            <w:proofErr w:type="spellEnd"/>
            <w:r w:rsidRPr="0078668E">
              <w:rPr>
                <w:color w:val="000000"/>
                <w:sz w:val="20"/>
                <w:szCs w:val="20"/>
              </w:rPr>
              <w:t xml:space="preserve">    -     6</w:t>
            </w:r>
            <w:r w:rsidRPr="0078668E">
              <w:rPr>
                <w:color w:val="000000"/>
                <w:sz w:val="20"/>
                <w:szCs w:val="20"/>
              </w:rPr>
              <w:br/>
              <w:t>Длина (L), см    -     30+18</w:t>
            </w:r>
            <w:r w:rsidRPr="0078668E">
              <w:rPr>
                <w:color w:val="000000"/>
                <w:sz w:val="20"/>
                <w:szCs w:val="20"/>
              </w:rPr>
              <w:br/>
              <w:t xml:space="preserve">Устанавливается на срок до 72 часов. Метрический аспирационный катетер с </w:t>
            </w:r>
            <w:proofErr w:type="spellStart"/>
            <w:r w:rsidRPr="0078668E">
              <w:rPr>
                <w:color w:val="000000"/>
                <w:sz w:val="20"/>
                <w:szCs w:val="20"/>
              </w:rPr>
              <w:t>рентгенконтрастными</w:t>
            </w:r>
            <w:proofErr w:type="spellEnd"/>
            <w:r w:rsidRPr="0078668E">
              <w:rPr>
                <w:color w:val="000000"/>
                <w:sz w:val="20"/>
                <w:szCs w:val="20"/>
              </w:rPr>
              <w:t xml:space="preserve"> метками, помещенный в тонкий полупрозрачный защитный полиэтиленовый рукав для сохранения стерильности катетера до введения и для препятствия распространению внутрибольничной инфекции. На аспирационном катетере нанесена черная маркировка, которая позволяет медицинскому персоналу свидетельствовать о полном извлечении катетера из </w:t>
            </w:r>
            <w:proofErr w:type="spellStart"/>
            <w:r w:rsidRPr="0078668E">
              <w:rPr>
                <w:color w:val="000000"/>
                <w:sz w:val="20"/>
                <w:szCs w:val="20"/>
              </w:rPr>
              <w:t>эндотрахеальной</w:t>
            </w:r>
            <w:proofErr w:type="spellEnd"/>
            <w:r w:rsidRPr="0078668E">
              <w:rPr>
                <w:color w:val="000000"/>
                <w:sz w:val="20"/>
                <w:szCs w:val="20"/>
              </w:rPr>
              <w:t xml:space="preserve"> (</w:t>
            </w:r>
            <w:proofErr w:type="spellStart"/>
            <w:r w:rsidRPr="0078668E">
              <w:rPr>
                <w:color w:val="000000"/>
                <w:sz w:val="20"/>
                <w:szCs w:val="20"/>
              </w:rPr>
              <w:t>трахеостомической</w:t>
            </w:r>
            <w:proofErr w:type="spellEnd"/>
            <w:r w:rsidRPr="0078668E">
              <w:rPr>
                <w:color w:val="000000"/>
                <w:sz w:val="20"/>
                <w:szCs w:val="20"/>
              </w:rPr>
              <w:t xml:space="preserve">) трубки, предотвращая утечку дыхательной смеси в полость защитного чехла катетера. Кончик аспирационного катетера атравматический, что предотвращает повреждение слизистой оболочки трахеи и бронхов. На проксимальном окончании системы расположен двойной коннектор для соединения системы с трубкой и контуром дыхательным. Коннектор прозрачный, что позволяет контролировать глубину введения и наличие отделяемого секрета. На проксимальной части системы находится шарнирное соединение, что облегчает введение катетера, предупреждает чрезмерное давление на дыхательные пути пациента и минимизирует сопротивление воздушному потоку. На коннекторе расположена трубка с портом и крышкой для введения лекарств (MDI-порт). На коннекторе также расположен ирригационный порт для промывания катетера физиологическим раствором после санации для удаления вязкой мокроты и предотвращения его </w:t>
            </w:r>
            <w:proofErr w:type="spellStart"/>
            <w:r w:rsidRPr="0078668E">
              <w:rPr>
                <w:color w:val="000000"/>
                <w:sz w:val="20"/>
                <w:szCs w:val="20"/>
              </w:rPr>
              <w:t>обтурации</w:t>
            </w:r>
            <w:proofErr w:type="spellEnd"/>
            <w:r w:rsidRPr="0078668E">
              <w:rPr>
                <w:color w:val="000000"/>
                <w:sz w:val="20"/>
                <w:szCs w:val="20"/>
              </w:rPr>
              <w:t xml:space="preserve">. Порт снабжен защитным механизмом. На дистальном конце системы расположен клапан контроля вакуума, который обеспечивает контроль и управление процессом санации трахеи. Кнопка контроля вакуума имеет округлую форму поворотного типа с возможность блокировки, тем самым предотвращает несанкционированное срабатывание системы. Универсальный коннектор источника вакуума сочетается с любыми системами, предназначенными для вакуум-аспирации мокроты. U-образный съемник для помощи в безопасном отсоединении системы от </w:t>
            </w:r>
            <w:proofErr w:type="spellStart"/>
            <w:r w:rsidRPr="0078668E">
              <w:rPr>
                <w:color w:val="000000"/>
                <w:sz w:val="20"/>
                <w:szCs w:val="20"/>
              </w:rPr>
              <w:t>эндотрахеальной</w:t>
            </w:r>
            <w:proofErr w:type="spellEnd"/>
            <w:r w:rsidRPr="0078668E">
              <w:rPr>
                <w:color w:val="000000"/>
                <w:sz w:val="20"/>
                <w:szCs w:val="20"/>
              </w:rPr>
              <w:t xml:space="preserve"> или </w:t>
            </w:r>
            <w:proofErr w:type="spellStart"/>
            <w:r w:rsidRPr="0078668E">
              <w:rPr>
                <w:color w:val="000000"/>
                <w:sz w:val="20"/>
                <w:szCs w:val="20"/>
              </w:rPr>
              <w:t>трахеостомической</w:t>
            </w:r>
            <w:proofErr w:type="spellEnd"/>
            <w:r w:rsidRPr="0078668E">
              <w:rPr>
                <w:color w:val="000000"/>
                <w:sz w:val="20"/>
                <w:szCs w:val="20"/>
              </w:rPr>
              <w:t xml:space="preserve"> трубки. Этикетка пациента с наклейками с указанием дня недели. Система снабжена механизмом защиты от случайной активации.</w:t>
            </w:r>
            <w:r w:rsidRPr="0078668E">
              <w:rPr>
                <w:color w:val="000000"/>
                <w:sz w:val="20"/>
                <w:szCs w:val="20"/>
              </w:rPr>
              <w:br/>
              <w:t>1. Коннектор</w:t>
            </w:r>
            <w:r w:rsidRPr="0078668E">
              <w:rPr>
                <w:color w:val="000000"/>
                <w:sz w:val="20"/>
                <w:szCs w:val="20"/>
              </w:rPr>
              <w:br/>
              <w:t>2. Т-коннектор</w:t>
            </w:r>
            <w:r w:rsidRPr="0078668E">
              <w:rPr>
                <w:color w:val="000000"/>
                <w:sz w:val="20"/>
                <w:szCs w:val="20"/>
              </w:rPr>
              <w:br/>
              <w:t>3. Клапан-задвижка</w:t>
            </w:r>
            <w:r w:rsidRPr="0078668E">
              <w:rPr>
                <w:color w:val="000000"/>
                <w:sz w:val="20"/>
                <w:szCs w:val="20"/>
              </w:rPr>
              <w:br/>
            </w:r>
            <w:r w:rsidRPr="0078668E">
              <w:rPr>
                <w:color w:val="000000"/>
                <w:sz w:val="20"/>
                <w:szCs w:val="20"/>
              </w:rPr>
              <w:lastRenderedPageBreak/>
              <w:t>4. Трубка порта подачи лекарства</w:t>
            </w:r>
            <w:r w:rsidRPr="0078668E">
              <w:rPr>
                <w:color w:val="000000"/>
                <w:sz w:val="20"/>
                <w:szCs w:val="20"/>
              </w:rPr>
              <w:br/>
              <w:t>5. Корпус скользящего клапана</w:t>
            </w:r>
            <w:r w:rsidRPr="0078668E">
              <w:rPr>
                <w:color w:val="000000"/>
                <w:sz w:val="20"/>
                <w:szCs w:val="20"/>
              </w:rPr>
              <w:br/>
              <w:t>6. Держатель поворотного разъема для дыхательного контура</w:t>
            </w:r>
            <w:r w:rsidRPr="0078668E">
              <w:rPr>
                <w:color w:val="000000"/>
                <w:sz w:val="20"/>
                <w:szCs w:val="20"/>
              </w:rPr>
              <w:br/>
              <w:t>7. Поворотный разъем для дыхательного</w:t>
            </w:r>
            <w:r w:rsidRPr="0078668E">
              <w:rPr>
                <w:color w:val="000000"/>
                <w:sz w:val="20"/>
                <w:szCs w:val="20"/>
              </w:rPr>
              <w:br/>
              <w:t>контура</w:t>
            </w:r>
            <w:r w:rsidRPr="0078668E">
              <w:rPr>
                <w:color w:val="000000"/>
                <w:sz w:val="20"/>
                <w:szCs w:val="20"/>
              </w:rPr>
              <w:br/>
              <w:t>8. Силиконовая прокладка для клапана-</w:t>
            </w:r>
            <w:r w:rsidRPr="0078668E">
              <w:rPr>
                <w:color w:val="000000"/>
                <w:sz w:val="20"/>
                <w:szCs w:val="20"/>
              </w:rPr>
              <w:br/>
              <w:t>задвижки</w:t>
            </w:r>
            <w:r w:rsidRPr="0078668E">
              <w:rPr>
                <w:color w:val="000000"/>
                <w:sz w:val="20"/>
                <w:szCs w:val="20"/>
              </w:rPr>
              <w:br/>
              <w:t>9. Передний разъем</w:t>
            </w:r>
            <w:r w:rsidRPr="0078668E">
              <w:rPr>
                <w:color w:val="000000"/>
                <w:sz w:val="20"/>
                <w:szCs w:val="20"/>
              </w:rPr>
              <w:br/>
              <w:t>10. Промывочная камера</w:t>
            </w:r>
            <w:r w:rsidRPr="0078668E">
              <w:rPr>
                <w:color w:val="000000"/>
                <w:sz w:val="20"/>
                <w:szCs w:val="20"/>
              </w:rPr>
              <w:br/>
              <w:t>11. Уплотнительное кольцо</w:t>
            </w:r>
            <w:r w:rsidRPr="0078668E">
              <w:rPr>
                <w:color w:val="000000"/>
                <w:sz w:val="20"/>
                <w:szCs w:val="20"/>
              </w:rPr>
              <w:br/>
              <w:t>12. Цветная метка</w:t>
            </w:r>
            <w:r w:rsidRPr="0078668E">
              <w:rPr>
                <w:color w:val="000000"/>
                <w:sz w:val="20"/>
                <w:szCs w:val="20"/>
              </w:rPr>
              <w:br/>
              <w:t>13. Аспирационный катетер</w:t>
            </w:r>
            <w:r w:rsidRPr="0078668E">
              <w:rPr>
                <w:color w:val="000000"/>
                <w:sz w:val="20"/>
                <w:szCs w:val="20"/>
              </w:rPr>
              <w:br/>
              <w:t>14. Защитный рукав</w:t>
            </w:r>
            <w:r w:rsidRPr="0078668E">
              <w:rPr>
                <w:color w:val="000000"/>
                <w:sz w:val="20"/>
                <w:szCs w:val="20"/>
              </w:rPr>
              <w:br/>
              <w:t>15. Задний разъем</w:t>
            </w:r>
            <w:r w:rsidRPr="0078668E">
              <w:rPr>
                <w:color w:val="000000"/>
                <w:sz w:val="20"/>
                <w:szCs w:val="20"/>
              </w:rPr>
              <w:br/>
              <w:t>16. Колпачок штуцера</w:t>
            </w:r>
            <w:r w:rsidRPr="0078668E">
              <w:rPr>
                <w:color w:val="000000"/>
                <w:sz w:val="20"/>
                <w:szCs w:val="20"/>
              </w:rPr>
              <w:br/>
              <w:t>17. Штуцер</w:t>
            </w:r>
            <w:r w:rsidRPr="0078668E">
              <w:rPr>
                <w:color w:val="000000"/>
                <w:sz w:val="20"/>
                <w:szCs w:val="20"/>
              </w:rPr>
              <w:br/>
              <w:t>18. Пружина клапана контроля</w:t>
            </w:r>
            <w:r w:rsidRPr="0078668E">
              <w:rPr>
                <w:color w:val="000000"/>
                <w:sz w:val="20"/>
                <w:szCs w:val="20"/>
              </w:rPr>
              <w:br/>
              <w:t>19. Клапан контроля</w:t>
            </w:r>
            <w:r w:rsidRPr="0078668E">
              <w:rPr>
                <w:color w:val="000000"/>
                <w:sz w:val="20"/>
                <w:szCs w:val="20"/>
              </w:rPr>
              <w:br/>
              <w:t>20. Крышка клапана контроля</w:t>
            </w:r>
            <w:r w:rsidRPr="0078668E">
              <w:rPr>
                <w:color w:val="000000"/>
                <w:sz w:val="20"/>
                <w:szCs w:val="20"/>
              </w:rPr>
              <w:br/>
              <w:t>21. Задняя крышка клапана контроля</w:t>
            </w:r>
            <w:r w:rsidRPr="0078668E">
              <w:rPr>
                <w:color w:val="000000"/>
                <w:sz w:val="20"/>
                <w:szCs w:val="20"/>
              </w:rPr>
              <w:br/>
              <w:t>22. Прокладка клапана контроля</w:t>
            </w:r>
          </w:p>
        </w:tc>
        <w:tc>
          <w:tcPr>
            <w:tcW w:w="1067" w:type="dxa"/>
            <w:shd w:val="clear" w:color="auto" w:fill="auto"/>
            <w:noWrap/>
            <w:vAlign w:val="center"/>
          </w:tcPr>
          <w:p w:rsidR="00AC241A" w:rsidRPr="0078668E" w:rsidRDefault="00AC241A" w:rsidP="00AC241A">
            <w:pPr>
              <w:jc w:val="center"/>
              <w:rPr>
                <w:color w:val="000000"/>
                <w:sz w:val="20"/>
                <w:szCs w:val="20"/>
              </w:rPr>
            </w:pPr>
            <w:proofErr w:type="spellStart"/>
            <w:r w:rsidRPr="0078668E">
              <w:rPr>
                <w:color w:val="000000"/>
                <w:sz w:val="20"/>
                <w:szCs w:val="20"/>
              </w:rPr>
              <w:lastRenderedPageBreak/>
              <w:t>уп</w:t>
            </w:r>
            <w:proofErr w:type="spellEnd"/>
          </w:p>
        </w:tc>
        <w:tc>
          <w:tcPr>
            <w:tcW w:w="850" w:type="dxa"/>
            <w:shd w:val="clear" w:color="000000" w:fill="FFFFFF"/>
            <w:noWrap/>
            <w:vAlign w:val="center"/>
          </w:tcPr>
          <w:p w:rsidR="00AC241A" w:rsidRPr="00B24FBE" w:rsidRDefault="00AC241A" w:rsidP="00AC241A">
            <w:pPr>
              <w:jc w:val="center"/>
              <w:rPr>
                <w:color w:val="000000"/>
                <w:sz w:val="20"/>
                <w:szCs w:val="20"/>
              </w:rPr>
            </w:pPr>
            <w:r w:rsidRPr="00B24FBE">
              <w:rPr>
                <w:color w:val="000000"/>
                <w:sz w:val="20"/>
                <w:szCs w:val="20"/>
              </w:rPr>
              <w:t>100</w:t>
            </w:r>
          </w:p>
        </w:tc>
        <w:tc>
          <w:tcPr>
            <w:tcW w:w="1273" w:type="dxa"/>
            <w:shd w:val="clear" w:color="auto" w:fill="auto"/>
            <w:noWrap/>
            <w:vAlign w:val="center"/>
          </w:tcPr>
          <w:p w:rsidR="00AC241A" w:rsidRPr="00B24FBE" w:rsidRDefault="00AC241A" w:rsidP="00AC241A">
            <w:pPr>
              <w:jc w:val="center"/>
              <w:rPr>
                <w:color w:val="000000"/>
                <w:sz w:val="20"/>
                <w:szCs w:val="20"/>
              </w:rPr>
            </w:pPr>
            <w:r w:rsidRPr="00B24FBE">
              <w:rPr>
                <w:color w:val="000000"/>
                <w:sz w:val="20"/>
                <w:szCs w:val="20"/>
              </w:rPr>
              <w:t>10000</w:t>
            </w:r>
          </w:p>
        </w:tc>
        <w:tc>
          <w:tcPr>
            <w:tcW w:w="1275" w:type="dxa"/>
            <w:shd w:val="clear" w:color="auto" w:fill="auto"/>
            <w:noWrap/>
            <w:vAlign w:val="center"/>
          </w:tcPr>
          <w:p w:rsidR="00AC241A" w:rsidRPr="00B24FBE" w:rsidRDefault="00AC241A" w:rsidP="00B27718">
            <w:pPr>
              <w:jc w:val="right"/>
              <w:rPr>
                <w:color w:val="000000"/>
                <w:sz w:val="20"/>
                <w:szCs w:val="20"/>
              </w:rPr>
            </w:pPr>
            <w:r w:rsidRPr="00B24FBE">
              <w:rPr>
                <w:color w:val="000000"/>
                <w:sz w:val="20"/>
                <w:szCs w:val="20"/>
              </w:rPr>
              <w:t>1000000</w:t>
            </w:r>
          </w:p>
        </w:tc>
      </w:tr>
      <w:tr w:rsidR="006F497F" w:rsidRPr="0078668E" w:rsidTr="009B5E8B">
        <w:trPr>
          <w:trHeight w:val="70"/>
        </w:trPr>
        <w:tc>
          <w:tcPr>
            <w:tcW w:w="534" w:type="dxa"/>
            <w:shd w:val="clear" w:color="auto" w:fill="auto"/>
            <w:noWrap/>
            <w:vAlign w:val="center"/>
          </w:tcPr>
          <w:p w:rsidR="006F497F" w:rsidRPr="0078668E" w:rsidRDefault="006F497F" w:rsidP="006F497F">
            <w:pPr>
              <w:jc w:val="center"/>
              <w:rPr>
                <w:color w:val="000000"/>
                <w:sz w:val="20"/>
                <w:szCs w:val="20"/>
              </w:rPr>
            </w:pPr>
            <w:r w:rsidRPr="0078668E">
              <w:rPr>
                <w:color w:val="000000"/>
                <w:sz w:val="20"/>
                <w:szCs w:val="20"/>
              </w:rPr>
              <w:t>3</w:t>
            </w:r>
          </w:p>
        </w:tc>
        <w:tc>
          <w:tcPr>
            <w:tcW w:w="3572" w:type="dxa"/>
            <w:shd w:val="clear" w:color="auto" w:fill="auto"/>
            <w:vAlign w:val="center"/>
          </w:tcPr>
          <w:p w:rsidR="006F497F" w:rsidRPr="0078668E" w:rsidRDefault="006F497F" w:rsidP="006F497F">
            <w:pPr>
              <w:rPr>
                <w:sz w:val="20"/>
                <w:szCs w:val="20"/>
              </w:rPr>
            </w:pPr>
            <w:r w:rsidRPr="0078668E">
              <w:rPr>
                <w:sz w:val="20"/>
                <w:szCs w:val="20"/>
              </w:rPr>
              <w:t xml:space="preserve">Клеенка подкладная медицинская </w:t>
            </w:r>
          </w:p>
        </w:tc>
        <w:tc>
          <w:tcPr>
            <w:tcW w:w="7088" w:type="dxa"/>
            <w:shd w:val="clear" w:color="auto" w:fill="auto"/>
            <w:vAlign w:val="center"/>
          </w:tcPr>
          <w:p w:rsidR="006F497F" w:rsidRPr="0078668E" w:rsidRDefault="006F497F" w:rsidP="006F497F">
            <w:pPr>
              <w:rPr>
                <w:sz w:val="20"/>
                <w:szCs w:val="20"/>
              </w:rPr>
            </w:pPr>
            <w:r w:rsidRPr="0078668E">
              <w:rPr>
                <w:sz w:val="20"/>
                <w:szCs w:val="20"/>
              </w:rPr>
              <w:t xml:space="preserve">Клеенка подкладная медицинская, </w:t>
            </w:r>
            <w:proofErr w:type="spellStart"/>
            <w:r w:rsidRPr="0078668E">
              <w:rPr>
                <w:sz w:val="20"/>
                <w:szCs w:val="20"/>
              </w:rPr>
              <w:t>резинотканная</w:t>
            </w:r>
            <w:proofErr w:type="spellEnd"/>
          </w:p>
        </w:tc>
        <w:tc>
          <w:tcPr>
            <w:tcW w:w="1067" w:type="dxa"/>
            <w:shd w:val="clear" w:color="auto" w:fill="auto"/>
            <w:noWrap/>
            <w:vAlign w:val="center"/>
          </w:tcPr>
          <w:p w:rsidR="006F497F" w:rsidRPr="0078668E" w:rsidRDefault="006F497F" w:rsidP="006F497F">
            <w:pPr>
              <w:jc w:val="center"/>
              <w:rPr>
                <w:sz w:val="20"/>
                <w:szCs w:val="20"/>
              </w:rPr>
            </w:pPr>
            <w:r w:rsidRPr="0078668E">
              <w:rPr>
                <w:sz w:val="20"/>
                <w:szCs w:val="20"/>
              </w:rPr>
              <w:t>метр</w:t>
            </w:r>
          </w:p>
        </w:tc>
        <w:tc>
          <w:tcPr>
            <w:tcW w:w="850" w:type="dxa"/>
            <w:shd w:val="clear" w:color="000000" w:fill="FFFFFF"/>
            <w:noWrap/>
            <w:vAlign w:val="center"/>
          </w:tcPr>
          <w:p w:rsidR="006F497F" w:rsidRPr="00B24FBE" w:rsidRDefault="006F497F" w:rsidP="006F497F">
            <w:pPr>
              <w:jc w:val="center"/>
              <w:rPr>
                <w:color w:val="000000"/>
                <w:sz w:val="20"/>
                <w:szCs w:val="20"/>
              </w:rPr>
            </w:pPr>
            <w:r w:rsidRPr="00B24FBE">
              <w:rPr>
                <w:color w:val="000000"/>
                <w:sz w:val="20"/>
                <w:szCs w:val="20"/>
              </w:rPr>
              <w:t>1250</w:t>
            </w:r>
          </w:p>
        </w:tc>
        <w:tc>
          <w:tcPr>
            <w:tcW w:w="1273" w:type="dxa"/>
            <w:shd w:val="clear" w:color="auto" w:fill="auto"/>
            <w:noWrap/>
            <w:vAlign w:val="center"/>
          </w:tcPr>
          <w:p w:rsidR="006F497F" w:rsidRPr="00B24FBE" w:rsidRDefault="006F497F" w:rsidP="006F497F">
            <w:pPr>
              <w:jc w:val="center"/>
              <w:rPr>
                <w:color w:val="000000"/>
                <w:sz w:val="20"/>
                <w:szCs w:val="20"/>
              </w:rPr>
            </w:pPr>
            <w:r w:rsidRPr="00B24FBE">
              <w:rPr>
                <w:color w:val="000000"/>
                <w:sz w:val="20"/>
                <w:szCs w:val="20"/>
              </w:rPr>
              <w:t>1600</w:t>
            </w:r>
          </w:p>
        </w:tc>
        <w:tc>
          <w:tcPr>
            <w:tcW w:w="1275" w:type="dxa"/>
            <w:shd w:val="clear" w:color="auto" w:fill="auto"/>
            <w:noWrap/>
            <w:vAlign w:val="center"/>
          </w:tcPr>
          <w:p w:rsidR="006F497F" w:rsidRPr="00B24FBE" w:rsidRDefault="006F497F" w:rsidP="006F497F">
            <w:pPr>
              <w:jc w:val="right"/>
              <w:rPr>
                <w:color w:val="000000"/>
                <w:sz w:val="20"/>
                <w:szCs w:val="20"/>
              </w:rPr>
            </w:pPr>
            <w:r w:rsidRPr="00B24FBE">
              <w:rPr>
                <w:color w:val="000000"/>
                <w:sz w:val="20"/>
                <w:szCs w:val="20"/>
              </w:rPr>
              <w:t>2000000</w:t>
            </w:r>
          </w:p>
        </w:tc>
      </w:tr>
      <w:tr w:rsidR="006F497F" w:rsidRPr="0078668E" w:rsidTr="009B5E8B">
        <w:trPr>
          <w:trHeight w:val="174"/>
        </w:trPr>
        <w:tc>
          <w:tcPr>
            <w:tcW w:w="534" w:type="dxa"/>
            <w:shd w:val="clear" w:color="auto" w:fill="auto"/>
            <w:noWrap/>
            <w:vAlign w:val="center"/>
          </w:tcPr>
          <w:p w:rsidR="006F497F" w:rsidRPr="0078668E" w:rsidRDefault="006F497F" w:rsidP="006F497F">
            <w:pPr>
              <w:jc w:val="center"/>
              <w:rPr>
                <w:color w:val="000000"/>
                <w:sz w:val="20"/>
                <w:szCs w:val="20"/>
              </w:rPr>
            </w:pPr>
            <w:r w:rsidRPr="0078668E">
              <w:rPr>
                <w:color w:val="000000"/>
                <w:sz w:val="20"/>
                <w:szCs w:val="20"/>
              </w:rPr>
              <w:t>4</w:t>
            </w:r>
          </w:p>
        </w:tc>
        <w:tc>
          <w:tcPr>
            <w:tcW w:w="3572" w:type="dxa"/>
            <w:shd w:val="clear" w:color="auto" w:fill="auto"/>
            <w:vAlign w:val="center"/>
          </w:tcPr>
          <w:p w:rsidR="006F497F" w:rsidRPr="0078668E" w:rsidRDefault="006F497F" w:rsidP="006F497F">
            <w:pPr>
              <w:rPr>
                <w:color w:val="000000"/>
                <w:sz w:val="20"/>
                <w:szCs w:val="20"/>
              </w:rPr>
            </w:pPr>
            <w:r w:rsidRPr="0078668E">
              <w:rPr>
                <w:color w:val="000000"/>
                <w:sz w:val="20"/>
                <w:szCs w:val="20"/>
              </w:rPr>
              <w:t xml:space="preserve">Кружка </w:t>
            </w:r>
            <w:proofErr w:type="spellStart"/>
            <w:r w:rsidRPr="0078668E">
              <w:rPr>
                <w:color w:val="000000"/>
                <w:sz w:val="20"/>
                <w:szCs w:val="20"/>
              </w:rPr>
              <w:t>Эсмарха</w:t>
            </w:r>
            <w:proofErr w:type="spellEnd"/>
            <w:r w:rsidRPr="0078668E">
              <w:rPr>
                <w:color w:val="000000"/>
                <w:sz w:val="20"/>
                <w:szCs w:val="20"/>
              </w:rPr>
              <w:t xml:space="preserve"> для </w:t>
            </w:r>
            <w:proofErr w:type="spellStart"/>
            <w:r w:rsidRPr="0078668E">
              <w:rPr>
                <w:color w:val="000000"/>
                <w:sz w:val="20"/>
                <w:szCs w:val="20"/>
              </w:rPr>
              <w:t>взр</w:t>
            </w:r>
            <w:proofErr w:type="spellEnd"/>
            <w:r w:rsidRPr="0078668E">
              <w:rPr>
                <w:color w:val="000000"/>
                <w:sz w:val="20"/>
                <w:szCs w:val="20"/>
              </w:rPr>
              <w:t xml:space="preserve">. </w:t>
            </w:r>
            <w:proofErr w:type="spellStart"/>
            <w:r w:rsidRPr="0078668E">
              <w:rPr>
                <w:color w:val="000000"/>
                <w:sz w:val="20"/>
                <w:szCs w:val="20"/>
              </w:rPr>
              <w:t>Многор</w:t>
            </w:r>
            <w:proofErr w:type="spellEnd"/>
          </w:p>
        </w:tc>
        <w:tc>
          <w:tcPr>
            <w:tcW w:w="7088" w:type="dxa"/>
            <w:shd w:val="clear" w:color="auto" w:fill="auto"/>
            <w:vAlign w:val="center"/>
          </w:tcPr>
          <w:p w:rsidR="006F497F" w:rsidRPr="0078668E" w:rsidRDefault="006F497F" w:rsidP="006F497F">
            <w:pPr>
              <w:rPr>
                <w:color w:val="000000"/>
                <w:sz w:val="20"/>
                <w:szCs w:val="20"/>
              </w:rPr>
            </w:pPr>
            <w:r w:rsidRPr="0078668E">
              <w:rPr>
                <w:color w:val="000000"/>
                <w:sz w:val="20"/>
                <w:szCs w:val="20"/>
              </w:rPr>
              <w:t xml:space="preserve">Кружка </w:t>
            </w:r>
            <w:proofErr w:type="spellStart"/>
            <w:r w:rsidRPr="0078668E">
              <w:rPr>
                <w:color w:val="000000"/>
                <w:sz w:val="20"/>
                <w:szCs w:val="20"/>
              </w:rPr>
              <w:t>эсмарха</w:t>
            </w:r>
            <w:proofErr w:type="spellEnd"/>
            <w:r w:rsidRPr="0078668E">
              <w:rPr>
                <w:color w:val="000000"/>
                <w:sz w:val="20"/>
                <w:szCs w:val="20"/>
              </w:rPr>
              <w:t xml:space="preserve"> состоит из полиэтиленового резервуара (пакета) с нанесёнными надписями и делениями, соединенные со сливной трубой из поливинилхлорида (ПВХ), фиксатора для сливной трубки и наконечника. Объем вмещаемой жидкости 2,0л.</w:t>
            </w:r>
            <w:r w:rsidRPr="0078668E">
              <w:rPr>
                <w:color w:val="000000"/>
                <w:sz w:val="20"/>
                <w:szCs w:val="20"/>
              </w:rPr>
              <w:br/>
              <w:t xml:space="preserve">Кружка </w:t>
            </w:r>
            <w:proofErr w:type="spellStart"/>
            <w:r w:rsidRPr="0078668E">
              <w:rPr>
                <w:color w:val="000000"/>
                <w:sz w:val="20"/>
                <w:szCs w:val="20"/>
              </w:rPr>
              <w:t>эсмарха</w:t>
            </w:r>
            <w:proofErr w:type="spellEnd"/>
            <w:r w:rsidRPr="0078668E">
              <w:rPr>
                <w:color w:val="000000"/>
                <w:sz w:val="20"/>
                <w:szCs w:val="20"/>
              </w:rPr>
              <w:t xml:space="preserve"> выполнена из экологически чистых материалов. </w:t>
            </w:r>
          </w:p>
        </w:tc>
        <w:tc>
          <w:tcPr>
            <w:tcW w:w="1067" w:type="dxa"/>
            <w:shd w:val="clear" w:color="auto" w:fill="auto"/>
            <w:noWrap/>
            <w:vAlign w:val="center"/>
          </w:tcPr>
          <w:p w:rsidR="006F497F" w:rsidRPr="0078668E" w:rsidRDefault="006F497F" w:rsidP="006F497F">
            <w:pPr>
              <w:jc w:val="center"/>
              <w:rPr>
                <w:color w:val="000000"/>
                <w:sz w:val="20"/>
                <w:szCs w:val="20"/>
              </w:rPr>
            </w:pPr>
            <w:proofErr w:type="spellStart"/>
            <w:r w:rsidRPr="0078668E">
              <w:rPr>
                <w:color w:val="000000"/>
                <w:sz w:val="20"/>
                <w:szCs w:val="20"/>
              </w:rPr>
              <w:t>шт</w:t>
            </w:r>
            <w:proofErr w:type="spellEnd"/>
          </w:p>
        </w:tc>
        <w:tc>
          <w:tcPr>
            <w:tcW w:w="850" w:type="dxa"/>
            <w:shd w:val="clear" w:color="000000" w:fill="FFFFFF"/>
            <w:noWrap/>
            <w:vAlign w:val="center"/>
          </w:tcPr>
          <w:p w:rsidR="006F497F" w:rsidRPr="00B24FBE" w:rsidRDefault="006F497F" w:rsidP="006F497F">
            <w:pPr>
              <w:jc w:val="center"/>
              <w:rPr>
                <w:color w:val="000000"/>
                <w:sz w:val="20"/>
                <w:szCs w:val="20"/>
              </w:rPr>
            </w:pPr>
            <w:r w:rsidRPr="00B24FBE">
              <w:rPr>
                <w:color w:val="000000"/>
                <w:sz w:val="20"/>
                <w:szCs w:val="20"/>
              </w:rPr>
              <w:t>10</w:t>
            </w:r>
          </w:p>
        </w:tc>
        <w:tc>
          <w:tcPr>
            <w:tcW w:w="1273" w:type="dxa"/>
            <w:shd w:val="clear" w:color="auto" w:fill="auto"/>
            <w:noWrap/>
            <w:vAlign w:val="center"/>
          </w:tcPr>
          <w:p w:rsidR="006F497F" w:rsidRPr="00B24FBE" w:rsidRDefault="006F497F" w:rsidP="006F497F">
            <w:pPr>
              <w:jc w:val="center"/>
              <w:rPr>
                <w:color w:val="000000"/>
                <w:sz w:val="20"/>
                <w:szCs w:val="20"/>
              </w:rPr>
            </w:pPr>
            <w:r w:rsidRPr="00B24FBE">
              <w:rPr>
                <w:color w:val="000000"/>
                <w:sz w:val="20"/>
                <w:szCs w:val="20"/>
              </w:rPr>
              <w:t>2000</w:t>
            </w:r>
          </w:p>
        </w:tc>
        <w:tc>
          <w:tcPr>
            <w:tcW w:w="1275" w:type="dxa"/>
            <w:shd w:val="clear" w:color="auto" w:fill="auto"/>
            <w:noWrap/>
            <w:vAlign w:val="center"/>
          </w:tcPr>
          <w:p w:rsidR="006F497F" w:rsidRPr="00B24FBE" w:rsidRDefault="006F497F" w:rsidP="006F497F">
            <w:pPr>
              <w:jc w:val="right"/>
              <w:rPr>
                <w:color w:val="000000"/>
                <w:sz w:val="20"/>
                <w:szCs w:val="20"/>
              </w:rPr>
            </w:pPr>
            <w:r w:rsidRPr="00B24FBE">
              <w:rPr>
                <w:color w:val="000000"/>
                <w:sz w:val="20"/>
                <w:szCs w:val="20"/>
              </w:rPr>
              <w:t>20000</w:t>
            </w:r>
          </w:p>
        </w:tc>
      </w:tr>
      <w:tr w:rsidR="006F497F" w:rsidRPr="0078668E" w:rsidTr="009B5E8B">
        <w:trPr>
          <w:trHeight w:val="70"/>
        </w:trPr>
        <w:tc>
          <w:tcPr>
            <w:tcW w:w="534" w:type="dxa"/>
            <w:shd w:val="clear" w:color="auto" w:fill="auto"/>
            <w:noWrap/>
            <w:vAlign w:val="center"/>
          </w:tcPr>
          <w:p w:rsidR="006F497F" w:rsidRPr="0078668E" w:rsidRDefault="006F497F" w:rsidP="006F497F">
            <w:pPr>
              <w:jc w:val="center"/>
              <w:rPr>
                <w:color w:val="000000"/>
                <w:sz w:val="20"/>
                <w:szCs w:val="20"/>
              </w:rPr>
            </w:pPr>
            <w:r w:rsidRPr="0078668E">
              <w:rPr>
                <w:color w:val="000000"/>
                <w:sz w:val="20"/>
                <w:szCs w:val="20"/>
              </w:rPr>
              <w:t>5</w:t>
            </w:r>
          </w:p>
        </w:tc>
        <w:tc>
          <w:tcPr>
            <w:tcW w:w="3572" w:type="dxa"/>
            <w:shd w:val="clear" w:color="auto" w:fill="auto"/>
            <w:vAlign w:val="center"/>
          </w:tcPr>
          <w:p w:rsidR="006F497F" w:rsidRPr="0078668E" w:rsidRDefault="006F497F" w:rsidP="006F497F">
            <w:pPr>
              <w:rPr>
                <w:color w:val="000000"/>
                <w:sz w:val="20"/>
                <w:szCs w:val="20"/>
              </w:rPr>
            </w:pPr>
            <w:r w:rsidRPr="0078668E">
              <w:rPr>
                <w:color w:val="000000"/>
                <w:sz w:val="20"/>
                <w:szCs w:val="20"/>
              </w:rPr>
              <w:t xml:space="preserve">Мочеприемники стерильные, однократного применения, различных вариантов исполнения. 1 вариант исполнения: мочеприемник педиатрический объемом 100мл. </w:t>
            </w:r>
          </w:p>
        </w:tc>
        <w:tc>
          <w:tcPr>
            <w:tcW w:w="7088" w:type="dxa"/>
            <w:shd w:val="clear" w:color="auto" w:fill="auto"/>
            <w:vAlign w:val="center"/>
          </w:tcPr>
          <w:p w:rsidR="006F497F" w:rsidRPr="0078668E" w:rsidRDefault="006F497F" w:rsidP="006F497F">
            <w:pPr>
              <w:rPr>
                <w:color w:val="000000"/>
                <w:sz w:val="20"/>
                <w:szCs w:val="20"/>
              </w:rPr>
            </w:pPr>
            <w:r w:rsidRPr="0078668E">
              <w:rPr>
                <w:color w:val="000000"/>
                <w:sz w:val="20"/>
                <w:szCs w:val="20"/>
              </w:rPr>
              <w:t>Мочеприемник имеет нанесенную на него градуировку мл. Прикроватный и оснащен кранами для слива мочи и трубкой с универсальной насадкой для любого типа уретрального катетера. Использованный материал: ПВХ, полипропилен. Стерилизация газом этилен оксидом. Срок годности: 5 лет.</w:t>
            </w:r>
          </w:p>
        </w:tc>
        <w:tc>
          <w:tcPr>
            <w:tcW w:w="1067" w:type="dxa"/>
            <w:shd w:val="clear" w:color="auto" w:fill="auto"/>
            <w:noWrap/>
            <w:vAlign w:val="center"/>
          </w:tcPr>
          <w:p w:rsidR="006F497F" w:rsidRPr="0078668E" w:rsidRDefault="006F497F" w:rsidP="006F497F">
            <w:pPr>
              <w:jc w:val="center"/>
              <w:rPr>
                <w:sz w:val="20"/>
                <w:szCs w:val="20"/>
              </w:rPr>
            </w:pPr>
            <w:proofErr w:type="spellStart"/>
            <w:r w:rsidRPr="0078668E">
              <w:rPr>
                <w:sz w:val="20"/>
                <w:szCs w:val="20"/>
              </w:rPr>
              <w:t>шт</w:t>
            </w:r>
            <w:proofErr w:type="spellEnd"/>
          </w:p>
        </w:tc>
        <w:tc>
          <w:tcPr>
            <w:tcW w:w="850" w:type="dxa"/>
            <w:shd w:val="clear" w:color="000000" w:fill="FFFFFF"/>
            <w:noWrap/>
            <w:vAlign w:val="center"/>
          </w:tcPr>
          <w:p w:rsidR="006F497F" w:rsidRPr="00B24FBE" w:rsidRDefault="006F497F" w:rsidP="006F497F">
            <w:pPr>
              <w:jc w:val="center"/>
              <w:rPr>
                <w:color w:val="000000"/>
                <w:sz w:val="20"/>
                <w:szCs w:val="20"/>
              </w:rPr>
            </w:pPr>
            <w:r w:rsidRPr="00B24FBE">
              <w:rPr>
                <w:color w:val="000000"/>
                <w:sz w:val="20"/>
                <w:szCs w:val="20"/>
              </w:rPr>
              <w:t>100</w:t>
            </w:r>
          </w:p>
        </w:tc>
        <w:tc>
          <w:tcPr>
            <w:tcW w:w="1273" w:type="dxa"/>
            <w:shd w:val="clear" w:color="auto" w:fill="auto"/>
            <w:noWrap/>
            <w:vAlign w:val="center"/>
          </w:tcPr>
          <w:p w:rsidR="006F497F" w:rsidRPr="00B24FBE" w:rsidRDefault="0048772E" w:rsidP="006F497F">
            <w:pPr>
              <w:jc w:val="center"/>
              <w:rPr>
                <w:color w:val="000000"/>
                <w:sz w:val="20"/>
                <w:szCs w:val="20"/>
                <w:lang w:val="kk-KZ"/>
              </w:rPr>
            </w:pPr>
            <w:r w:rsidRPr="00B24FBE">
              <w:rPr>
                <w:color w:val="000000"/>
                <w:sz w:val="20"/>
                <w:szCs w:val="20"/>
                <w:lang w:val="kk-KZ"/>
              </w:rPr>
              <w:t>220</w:t>
            </w:r>
          </w:p>
        </w:tc>
        <w:tc>
          <w:tcPr>
            <w:tcW w:w="1275" w:type="dxa"/>
            <w:shd w:val="clear" w:color="auto" w:fill="auto"/>
            <w:noWrap/>
            <w:vAlign w:val="center"/>
          </w:tcPr>
          <w:p w:rsidR="006F497F" w:rsidRPr="00B24FBE" w:rsidRDefault="0048772E" w:rsidP="0048772E">
            <w:pPr>
              <w:jc w:val="right"/>
              <w:rPr>
                <w:color w:val="000000"/>
                <w:sz w:val="20"/>
                <w:szCs w:val="20"/>
                <w:lang w:val="kk-KZ"/>
              </w:rPr>
            </w:pPr>
            <w:r w:rsidRPr="00B24FBE">
              <w:rPr>
                <w:color w:val="000000"/>
                <w:sz w:val="20"/>
                <w:szCs w:val="20"/>
                <w:lang w:val="kk-KZ"/>
              </w:rPr>
              <w:t>220</w:t>
            </w:r>
            <w:r w:rsidR="006F497F" w:rsidRPr="00B24FBE">
              <w:rPr>
                <w:color w:val="000000"/>
                <w:sz w:val="20"/>
                <w:szCs w:val="20"/>
              </w:rPr>
              <w:t>00</w:t>
            </w:r>
          </w:p>
        </w:tc>
      </w:tr>
      <w:tr w:rsidR="006F497F" w:rsidRPr="0078668E" w:rsidTr="009B5E8B">
        <w:trPr>
          <w:trHeight w:val="70"/>
        </w:trPr>
        <w:tc>
          <w:tcPr>
            <w:tcW w:w="534" w:type="dxa"/>
            <w:shd w:val="clear" w:color="auto" w:fill="auto"/>
            <w:noWrap/>
            <w:vAlign w:val="center"/>
          </w:tcPr>
          <w:p w:rsidR="006F497F" w:rsidRPr="0078668E" w:rsidRDefault="006F497F" w:rsidP="006F497F">
            <w:pPr>
              <w:jc w:val="center"/>
              <w:rPr>
                <w:color w:val="000000"/>
                <w:sz w:val="20"/>
                <w:szCs w:val="20"/>
              </w:rPr>
            </w:pPr>
            <w:r w:rsidRPr="0078668E">
              <w:rPr>
                <w:color w:val="000000"/>
                <w:sz w:val="20"/>
                <w:szCs w:val="20"/>
              </w:rPr>
              <w:t>6</w:t>
            </w:r>
          </w:p>
        </w:tc>
        <w:tc>
          <w:tcPr>
            <w:tcW w:w="3572" w:type="dxa"/>
            <w:shd w:val="clear" w:color="auto" w:fill="auto"/>
            <w:vAlign w:val="center"/>
          </w:tcPr>
          <w:p w:rsidR="006F497F" w:rsidRPr="0078668E" w:rsidRDefault="006F497F" w:rsidP="006F497F">
            <w:pPr>
              <w:rPr>
                <w:color w:val="000000"/>
                <w:sz w:val="20"/>
                <w:szCs w:val="20"/>
              </w:rPr>
            </w:pPr>
            <w:r w:rsidRPr="0078668E">
              <w:rPr>
                <w:color w:val="000000"/>
                <w:sz w:val="20"/>
                <w:szCs w:val="20"/>
              </w:rPr>
              <w:t>Мини-Спайк с фильтром тонкой очистки</w:t>
            </w:r>
          </w:p>
        </w:tc>
        <w:tc>
          <w:tcPr>
            <w:tcW w:w="7088" w:type="dxa"/>
            <w:shd w:val="clear" w:color="auto" w:fill="auto"/>
            <w:vAlign w:val="center"/>
          </w:tcPr>
          <w:p w:rsidR="006F497F" w:rsidRPr="0078668E" w:rsidRDefault="006F497F" w:rsidP="006F497F">
            <w:pPr>
              <w:rPr>
                <w:color w:val="000000"/>
                <w:sz w:val="20"/>
                <w:szCs w:val="20"/>
              </w:rPr>
            </w:pPr>
            <w:r w:rsidRPr="0078668E">
              <w:rPr>
                <w:color w:val="000000"/>
                <w:sz w:val="20"/>
                <w:szCs w:val="20"/>
              </w:rPr>
              <w:t>Мини-</w:t>
            </w:r>
            <w:proofErr w:type="spellStart"/>
            <w:r w:rsidRPr="0078668E">
              <w:rPr>
                <w:color w:val="000000"/>
                <w:sz w:val="20"/>
                <w:szCs w:val="20"/>
              </w:rPr>
              <w:t>спайк</w:t>
            </w:r>
            <w:proofErr w:type="spellEnd"/>
            <w:r w:rsidRPr="0078668E">
              <w:rPr>
                <w:color w:val="000000"/>
                <w:sz w:val="20"/>
                <w:szCs w:val="20"/>
              </w:rPr>
              <w:t xml:space="preserve"> с антибактериальным воздушным фильтром 0,45 мкм и фильтром тонкой очистки 5 мкм предназначен для забора жидкости из флакона.</w:t>
            </w:r>
            <w:r w:rsidRPr="0078668E">
              <w:rPr>
                <w:color w:val="000000"/>
                <w:sz w:val="20"/>
                <w:szCs w:val="20"/>
              </w:rPr>
              <w:br/>
              <w:t>Фильтр тонкой очистки 5 мкм помогает уменьшить риск появления химической и микробной контаминации, а также загрязнения частичками.</w:t>
            </w:r>
            <w:r w:rsidRPr="0078668E">
              <w:rPr>
                <w:color w:val="000000"/>
                <w:sz w:val="20"/>
                <w:szCs w:val="20"/>
              </w:rPr>
              <w:br/>
              <w:t>Встроенный воздушный фильтр дает возможность автоматически выровнять давление во флаконе, повышая эффективность использования.</w:t>
            </w:r>
            <w:r w:rsidRPr="0078668E">
              <w:rPr>
                <w:color w:val="000000"/>
                <w:sz w:val="20"/>
                <w:szCs w:val="20"/>
              </w:rPr>
              <w:br/>
              <w:t xml:space="preserve">Закрывающаяся крышка </w:t>
            </w:r>
            <w:proofErr w:type="spellStart"/>
            <w:r w:rsidRPr="0078668E">
              <w:rPr>
                <w:color w:val="000000"/>
                <w:sz w:val="20"/>
                <w:szCs w:val="20"/>
              </w:rPr>
              <w:t>снэп-лок</w:t>
            </w:r>
            <w:proofErr w:type="spellEnd"/>
            <w:r w:rsidRPr="0078668E">
              <w:rPr>
                <w:color w:val="000000"/>
                <w:sz w:val="20"/>
                <w:szCs w:val="20"/>
              </w:rPr>
              <w:t xml:space="preserve"> создана чтобы уменьшить контакт с соединением </w:t>
            </w:r>
            <w:proofErr w:type="spellStart"/>
            <w:r w:rsidRPr="0078668E">
              <w:rPr>
                <w:color w:val="000000"/>
                <w:sz w:val="20"/>
                <w:szCs w:val="20"/>
              </w:rPr>
              <w:t>Люэр</w:t>
            </w:r>
            <w:proofErr w:type="spellEnd"/>
            <w:r w:rsidRPr="0078668E">
              <w:rPr>
                <w:color w:val="000000"/>
                <w:sz w:val="20"/>
                <w:szCs w:val="20"/>
              </w:rPr>
              <w:t xml:space="preserve"> и тем самым предотвратить риск загрязнения раствора.</w:t>
            </w:r>
            <w:r w:rsidRPr="0078668E">
              <w:rPr>
                <w:color w:val="000000"/>
                <w:sz w:val="20"/>
                <w:szCs w:val="20"/>
              </w:rPr>
              <w:br/>
              <w:t xml:space="preserve">Мини-Спайк не содержит ПВХ, латекс и </w:t>
            </w:r>
            <w:proofErr w:type="spellStart"/>
            <w:r w:rsidRPr="0078668E">
              <w:rPr>
                <w:color w:val="000000"/>
                <w:sz w:val="20"/>
                <w:szCs w:val="20"/>
              </w:rPr>
              <w:t>фталаты</w:t>
            </w:r>
            <w:proofErr w:type="spellEnd"/>
            <w:r w:rsidRPr="0078668E">
              <w:rPr>
                <w:color w:val="000000"/>
                <w:sz w:val="20"/>
                <w:szCs w:val="20"/>
              </w:rPr>
              <w:t>.</w:t>
            </w:r>
            <w:r w:rsidRPr="0078668E">
              <w:rPr>
                <w:color w:val="000000"/>
                <w:sz w:val="20"/>
                <w:szCs w:val="20"/>
              </w:rPr>
              <w:br/>
              <w:t>Преимущества</w:t>
            </w:r>
            <w:r w:rsidRPr="0078668E">
              <w:rPr>
                <w:color w:val="000000"/>
                <w:sz w:val="20"/>
                <w:szCs w:val="20"/>
              </w:rPr>
              <w:br/>
            </w:r>
            <w:proofErr w:type="spellStart"/>
            <w:r w:rsidRPr="0078668E">
              <w:rPr>
                <w:color w:val="000000"/>
                <w:sz w:val="20"/>
                <w:szCs w:val="20"/>
              </w:rPr>
              <w:t>Безыгольное</w:t>
            </w:r>
            <w:proofErr w:type="spellEnd"/>
            <w:r w:rsidRPr="0078668E">
              <w:rPr>
                <w:color w:val="000000"/>
                <w:sz w:val="20"/>
                <w:szCs w:val="20"/>
              </w:rPr>
              <w:t xml:space="preserve"> устройство для аспирации и инъекции жидкостей</w:t>
            </w:r>
            <w:r w:rsidRPr="0078668E">
              <w:rPr>
                <w:color w:val="000000"/>
                <w:sz w:val="20"/>
                <w:szCs w:val="20"/>
              </w:rPr>
              <w:br/>
              <w:t>5 мкм фильтр для предотвращения загрязнения частичками</w:t>
            </w:r>
            <w:r w:rsidRPr="0078668E">
              <w:rPr>
                <w:color w:val="000000"/>
                <w:sz w:val="20"/>
                <w:szCs w:val="20"/>
              </w:rPr>
              <w:br/>
              <w:t>0,45 мкм воздушный фильтр для предотвращения микробной и химической контаминации</w:t>
            </w:r>
            <w:r w:rsidRPr="0078668E">
              <w:rPr>
                <w:color w:val="000000"/>
                <w:sz w:val="20"/>
                <w:szCs w:val="20"/>
              </w:rPr>
              <w:br/>
            </w:r>
            <w:r w:rsidRPr="0078668E">
              <w:rPr>
                <w:color w:val="000000"/>
                <w:sz w:val="20"/>
                <w:szCs w:val="20"/>
              </w:rPr>
              <w:lastRenderedPageBreak/>
              <w:t>Высокая скорость потока (забора жидкости)</w:t>
            </w:r>
            <w:r w:rsidRPr="0078668E">
              <w:rPr>
                <w:color w:val="000000"/>
                <w:sz w:val="20"/>
                <w:szCs w:val="20"/>
              </w:rPr>
              <w:br/>
              <w:t>Герметичная конструкция</w:t>
            </w:r>
            <w:r w:rsidRPr="0078668E">
              <w:rPr>
                <w:color w:val="000000"/>
                <w:sz w:val="20"/>
                <w:szCs w:val="20"/>
              </w:rPr>
              <w:br/>
              <w:t>Встроенная защитная крышка</w:t>
            </w:r>
            <w:r w:rsidRPr="0078668E">
              <w:rPr>
                <w:color w:val="000000"/>
                <w:sz w:val="20"/>
                <w:szCs w:val="20"/>
              </w:rPr>
              <w:br/>
              <w:t>Повышение производительности</w:t>
            </w:r>
            <w:r w:rsidRPr="0078668E">
              <w:rPr>
                <w:color w:val="000000"/>
                <w:sz w:val="20"/>
                <w:szCs w:val="20"/>
              </w:rPr>
              <w:br/>
              <w:t>Ключевые характеристики</w:t>
            </w:r>
            <w:r w:rsidRPr="0078668E">
              <w:rPr>
                <w:color w:val="000000"/>
                <w:sz w:val="20"/>
                <w:szCs w:val="20"/>
              </w:rPr>
              <w:br/>
            </w:r>
            <w:proofErr w:type="spellStart"/>
            <w:r w:rsidRPr="0078668E">
              <w:rPr>
                <w:color w:val="000000"/>
                <w:sz w:val="20"/>
                <w:szCs w:val="20"/>
              </w:rPr>
              <w:t>Безыгольное</w:t>
            </w:r>
            <w:proofErr w:type="spellEnd"/>
            <w:r w:rsidRPr="0078668E">
              <w:rPr>
                <w:color w:val="000000"/>
                <w:sz w:val="20"/>
                <w:szCs w:val="20"/>
              </w:rPr>
              <w:t xml:space="preserve"> соединение</w:t>
            </w:r>
            <w:r w:rsidRPr="0078668E">
              <w:rPr>
                <w:color w:val="000000"/>
                <w:sz w:val="20"/>
                <w:szCs w:val="20"/>
              </w:rPr>
              <w:br/>
              <w:t xml:space="preserve">Крышка </w:t>
            </w:r>
            <w:proofErr w:type="spellStart"/>
            <w:r w:rsidRPr="0078668E">
              <w:rPr>
                <w:color w:val="000000"/>
                <w:sz w:val="20"/>
                <w:szCs w:val="20"/>
              </w:rPr>
              <w:t>снэп-лок</w:t>
            </w:r>
            <w:proofErr w:type="spellEnd"/>
            <w:r w:rsidRPr="0078668E">
              <w:rPr>
                <w:color w:val="000000"/>
                <w:sz w:val="20"/>
                <w:szCs w:val="20"/>
              </w:rPr>
              <w:br/>
              <w:t>Фильтр тонкой очистки 5 мкм</w:t>
            </w:r>
            <w:r w:rsidRPr="0078668E">
              <w:rPr>
                <w:color w:val="000000"/>
                <w:sz w:val="20"/>
                <w:szCs w:val="20"/>
              </w:rPr>
              <w:br/>
              <w:t>Воздушный фильтр 0,45 мкм</w:t>
            </w:r>
            <w:r w:rsidRPr="0078668E">
              <w:rPr>
                <w:color w:val="000000"/>
                <w:sz w:val="20"/>
                <w:szCs w:val="20"/>
              </w:rPr>
              <w:br/>
              <w:t>Двухканальный наконечник для воздуха и жидкостей</w:t>
            </w:r>
            <w:r w:rsidRPr="0078668E">
              <w:rPr>
                <w:color w:val="000000"/>
                <w:sz w:val="20"/>
                <w:szCs w:val="20"/>
              </w:rPr>
              <w:br/>
              <w:t>Универсальный наконечник для всех типов флаконов</w:t>
            </w:r>
            <w:r w:rsidRPr="0078668E">
              <w:rPr>
                <w:color w:val="000000"/>
                <w:sz w:val="20"/>
                <w:szCs w:val="20"/>
              </w:rPr>
              <w:br/>
              <w:t>Большая упорная пластина для удобства работы</w:t>
            </w:r>
            <w:r w:rsidRPr="0078668E">
              <w:rPr>
                <w:color w:val="000000"/>
                <w:sz w:val="20"/>
                <w:szCs w:val="20"/>
              </w:rPr>
              <w:br/>
              <w:t>Примечание</w:t>
            </w:r>
            <w:r w:rsidRPr="0078668E">
              <w:rPr>
                <w:color w:val="000000"/>
                <w:sz w:val="20"/>
                <w:szCs w:val="20"/>
              </w:rPr>
              <w:br/>
              <w:t>Мини-Спайк V обладает встроенным в аспирационный канал защитным клапаном, который предупреждает вытекание раствора при заборе лекарственного средства.</w:t>
            </w:r>
            <w:r w:rsidRPr="0078668E">
              <w:rPr>
                <w:color w:val="000000"/>
                <w:sz w:val="20"/>
                <w:szCs w:val="20"/>
              </w:rPr>
              <w:br/>
              <w:t xml:space="preserve">Мини-Спайк Микро-Тип предназначен для флаконов малого объема, уменьшает остаточный объем. 1 </w:t>
            </w:r>
            <w:proofErr w:type="spellStart"/>
            <w:r w:rsidRPr="0078668E">
              <w:rPr>
                <w:color w:val="000000"/>
                <w:sz w:val="20"/>
                <w:szCs w:val="20"/>
              </w:rPr>
              <w:t>уп</w:t>
            </w:r>
            <w:proofErr w:type="spellEnd"/>
            <w:r w:rsidRPr="0078668E">
              <w:rPr>
                <w:color w:val="000000"/>
                <w:sz w:val="20"/>
                <w:szCs w:val="20"/>
              </w:rPr>
              <w:t>=50шт.</w:t>
            </w:r>
          </w:p>
        </w:tc>
        <w:tc>
          <w:tcPr>
            <w:tcW w:w="1067" w:type="dxa"/>
            <w:shd w:val="clear" w:color="000000" w:fill="FFFFFF"/>
            <w:noWrap/>
            <w:vAlign w:val="center"/>
          </w:tcPr>
          <w:p w:rsidR="006F497F" w:rsidRPr="0078668E" w:rsidRDefault="006F497F" w:rsidP="006F497F">
            <w:pPr>
              <w:jc w:val="center"/>
              <w:rPr>
                <w:color w:val="000000"/>
                <w:sz w:val="20"/>
                <w:szCs w:val="20"/>
              </w:rPr>
            </w:pPr>
            <w:proofErr w:type="spellStart"/>
            <w:r w:rsidRPr="0078668E">
              <w:rPr>
                <w:color w:val="000000"/>
                <w:sz w:val="20"/>
                <w:szCs w:val="20"/>
              </w:rPr>
              <w:lastRenderedPageBreak/>
              <w:t>уп</w:t>
            </w:r>
            <w:proofErr w:type="spellEnd"/>
            <w:r w:rsidRPr="0078668E">
              <w:rPr>
                <w:color w:val="000000"/>
                <w:sz w:val="20"/>
                <w:szCs w:val="20"/>
              </w:rPr>
              <w:t>.</w:t>
            </w:r>
          </w:p>
        </w:tc>
        <w:tc>
          <w:tcPr>
            <w:tcW w:w="850" w:type="dxa"/>
            <w:shd w:val="clear" w:color="000000" w:fill="FFFFFF"/>
            <w:noWrap/>
            <w:vAlign w:val="center"/>
          </w:tcPr>
          <w:p w:rsidR="006F497F" w:rsidRPr="00B24FBE" w:rsidRDefault="006F497F" w:rsidP="006F497F">
            <w:pPr>
              <w:jc w:val="center"/>
              <w:rPr>
                <w:color w:val="000000"/>
                <w:sz w:val="20"/>
                <w:szCs w:val="20"/>
              </w:rPr>
            </w:pPr>
            <w:r w:rsidRPr="00B24FBE">
              <w:rPr>
                <w:color w:val="000000"/>
                <w:sz w:val="20"/>
                <w:szCs w:val="20"/>
              </w:rPr>
              <w:t>10</w:t>
            </w:r>
          </w:p>
        </w:tc>
        <w:tc>
          <w:tcPr>
            <w:tcW w:w="1273" w:type="dxa"/>
            <w:shd w:val="clear" w:color="auto" w:fill="auto"/>
            <w:noWrap/>
            <w:vAlign w:val="center"/>
          </w:tcPr>
          <w:p w:rsidR="006F497F" w:rsidRPr="00B24FBE" w:rsidRDefault="006F497F" w:rsidP="006F497F">
            <w:pPr>
              <w:jc w:val="center"/>
              <w:rPr>
                <w:color w:val="000000"/>
                <w:sz w:val="20"/>
                <w:szCs w:val="20"/>
              </w:rPr>
            </w:pPr>
            <w:r w:rsidRPr="00B24FBE">
              <w:rPr>
                <w:color w:val="000000"/>
                <w:sz w:val="20"/>
                <w:szCs w:val="20"/>
              </w:rPr>
              <w:t>75000</w:t>
            </w:r>
          </w:p>
        </w:tc>
        <w:tc>
          <w:tcPr>
            <w:tcW w:w="1275" w:type="dxa"/>
            <w:shd w:val="clear" w:color="auto" w:fill="auto"/>
            <w:noWrap/>
            <w:vAlign w:val="center"/>
          </w:tcPr>
          <w:p w:rsidR="006F497F" w:rsidRPr="00B24FBE" w:rsidRDefault="006F497F" w:rsidP="006F497F">
            <w:pPr>
              <w:jc w:val="right"/>
              <w:rPr>
                <w:color w:val="000000"/>
                <w:sz w:val="20"/>
                <w:szCs w:val="20"/>
              </w:rPr>
            </w:pPr>
            <w:r w:rsidRPr="00B24FBE">
              <w:rPr>
                <w:color w:val="000000"/>
                <w:sz w:val="20"/>
                <w:szCs w:val="20"/>
              </w:rPr>
              <w:t>750000</w:t>
            </w:r>
          </w:p>
        </w:tc>
      </w:tr>
      <w:tr w:rsidR="006F497F" w:rsidRPr="0078668E" w:rsidTr="009B5E8B">
        <w:trPr>
          <w:trHeight w:val="70"/>
        </w:trPr>
        <w:tc>
          <w:tcPr>
            <w:tcW w:w="534" w:type="dxa"/>
            <w:shd w:val="clear" w:color="auto" w:fill="auto"/>
            <w:noWrap/>
            <w:vAlign w:val="center"/>
          </w:tcPr>
          <w:p w:rsidR="006F497F" w:rsidRPr="0078668E" w:rsidRDefault="006F497F" w:rsidP="006F497F">
            <w:pPr>
              <w:jc w:val="center"/>
              <w:rPr>
                <w:color w:val="000000"/>
                <w:sz w:val="20"/>
                <w:szCs w:val="20"/>
              </w:rPr>
            </w:pPr>
            <w:r w:rsidRPr="0078668E">
              <w:rPr>
                <w:color w:val="000000"/>
                <w:sz w:val="20"/>
                <w:szCs w:val="20"/>
              </w:rPr>
              <w:t>7</w:t>
            </w:r>
          </w:p>
        </w:tc>
        <w:tc>
          <w:tcPr>
            <w:tcW w:w="3572" w:type="dxa"/>
            <w:shd w:val="clear" w:color="auto" w:fill="auto"/>
            <w:vAlign w:val="center"/>
          </w:tcPr>
          <w:p w:rsidR="006F497F" w:rsidRPr="0078668E" w:rsidRDefault="006F497F" w:rsidP="006F497F">
            <w:pPr>
              <w:rPr>
                <w:color w:val="000000"/>
                <w:sz w:val="20"/>
                <w:szCs w:val="20"/>
              </w:rPr>
            </w:pPr>
            <w:r w:rsidRPr="0078668E">
              <w:rPr>
                <w:color w:val="000000"/>
                <w:sz w:val="20"/>
                <w:szCs w:val="20"/>
              </w:rPr>
              <w:t xml:space="preserve">Фиксатор </w:t>
            </w:r>
            <w:r w:rsidR="00963087" w:rsidRPr="0078668E">
              <w:rPr>
                <w:color w:val="000000"/>
                <w:sz w:val="20"/>
                <w:szCs w:val="20"/>
              </w:rPr>
              <w:t>периферических</w:t>
            </w:r>
            <w:r w:rsidRPr="0078668E">
              <w:rPr>
                <w:color w:val="000000"/>
                <w:sz w:val="20"/>
                <w:szCs w:val="20"/>
              </w:rPr>
              <w:t xml:space="preserve"> катетеров</w:t>
            </w:r>
          </w:p>
        </w:tc>
        <w:tc>
          <w:tcPr>
            <w:tcW w:w="7088" w:type="dxa"/>
            <w:shd w:val="clear" w:color="auto" w:fill="auto"/>
          </w:tcPr>
          <w:p w:rsidR="006F497F" w:rsidRPr="0078668E" w:rsidRDefault="006F497F" w:rsidP="006F497F">
            <w:pPr>
              <w:rPr>
                <w:color w:val="000000"/>
                <w:sz w:val="20"/>
                <w:szCs w:val="20"/>
              </w:rPr>
            </w:pPr>
            <w:r w:rsidRPr="0078668E">
              <w:rPr>
                <w:color w:val="000000"/>
                <w:sz w:val="20"/>
                <w:szCs w:val="20"/>
              </w:rPr>
              <w:t xml:space="preserve">Держатель-фиксатор для шлангов дыхательного контура </w:t>
            </w:r>
            <w:proofErr w:type="spellStart"/>
            <w:r w:rsidRPr="0078668E">
              <w:rPr>
                <w:color w:val="000000"/>
                <w:sz w:val="20"/>
                <w:szCs w:val="20"/>
              </w:rPr>
              <w:t>nFlow</w:t>
            </w:r>
            <w:proofErr w:type="spellEnd"/>
            <w:r w:rsidRPr="0078668E">
              <w:rPr>
                <w:color w:val="000000"/>
                <w:sz w:val="20"/>
                <w:szCs w:val="20"/>
              </w:rPr>
              <w:t xml:space="preserve">. Открытая </w:t>
            </w:r>
            <w:r w:rsidR="00FA48B9" w:rsidRPr="0078668E">
              <w:rPr>
                <w:color w:val="000000"/>
                <w:sz w:val="20"/>
                <w:szCs w:val="20"/>
              </w:rPr>
              <w:t>шапочка размер</w:t>
            </w:r>
            <w:r w:rsidRPr="0078668E">
              <w:rPr>
                <w:color w:val="000000"/>
                <w:sz w:val="20"/>
                <w:szCs w:val="20"/>
              </w:rPr>
              <w:t xml:space="preserve"> 5 для пациентов с окружностью головы от 32 до 34 см, цвет зелёный. Шапочка имеет </w:t>
            </w:r>
            <w:proofErr w:type="spellStart"/>
            <w:r w:rsidRPr="0078668E">
              <w:rPr>
                <w:color w:val="000000"/>
                <w:sz w:val="20"/>
                <w:szCs w:val="20"/>
              </w:rPr>
              <w:t>атравматичный</w:t>
            </w:r>
            <w:proofErr w:type="spellEnd"/>
            <w:r w:rsidRPr="0078668E">
              <w:rPr>
                <w:color w:val="000000"/>
                <w:sz w:val="20"/>
                <w:szCs w:val="20"/>
              </w:rPr>
              <w:t xml:space="preserve"> </w:t>
            </w:r>
            <w:proofErr w:type="spellStart"/>
            <w:r w:rsidRPr="0078668E">
              <w:rPr>
                <w:color w:val="000000"/>
                <w:sz w:val="20"/>
                <w:szCs w:val="20"/>
              </w:rPr>
              <w:t>подворот</w:t>
            </w:r>
            <w:proofErr w:type="spellEnd"/>
            <w:r w:rsidRPr="0078668E">
              <w:rPr>
                <w:color w:val="000000"/>
                <w:sz w:val="20"/>
                <w:szCs w:val="20"/>
              </w:rPr>
              <w:t xml:space="preserve"> шириной не менее 27мм, выполнена из высококачественного хлопчатобумажного материала. Имеет простроченную зону (двойная строчка шириной не более 5мм) для усиления подвязочной зоны. Проксимальная открытая часть шапочки имеет треугольные обработанные концы соответствующей </w:t>
            </w:r>
            <w:proofErr w:type="spellStart"/>
            <w:r w:rsidRPr="0078668E">
              <w:rPr>
                <w:color w:val="000000"/>
                <w:sz w:val="20"/>
                <w:szCs w:val="20"/>
              </w:rPr>
              <w:t>цветоиндикации</w:t>
            </w:r>
            <w:proofErr w:type="spellEnd"/>
            <w:r w:rsidRPr="0078668E">
              <w:rPr>
                <w:color w:val="000000"/>
                <w:sz w:val="20"/>
                <w:szCs w:val="20"/>
              </w:rPr>
              <w:t xml:space="preserve"> (края обработаны белой нитью). Концы завязываются после установки контура для фиксации всей схемы. На </w:t>
            </w:r>
            <w:proofErr w:type="spellStart"/>
            <w:r w:rsidRPr="0078668E">
              <w:rPr>
                <w:color w:val="000000"/>
                <w:sz w:val="20"/>
                <w:szCs w:val="20"/>
              </w:rPr>
              <w:t>подвороте</w:t>
            </w:r>
            <w:proofErr w:type="spellEnd"/>
            <w:r w:rsidRPr="0078668E">
              <w:rPr>
                <w:color w:val="000000"/>
                <w:sz w:val="20"/>
                <w:szCs w:val="20"/>
              </w:rPr>
              <w:t xml:space="preserve"> с внешней стороны расположена крепёжная лента на липучке с </w:t>
            </w:r>
            <w:proofErr w:type="spellStart"/>
            <w:r w:rsidRPr="0078668E">
              <w:rPr>
                <w:color w:val="000000"/>
                <w:sz w:val="20"/>
                <w:szCs w:val="20"/>
              </w:rPr>
              <w:t>демпфируюшей</w:t>
            </w:r>
            <w:proofErr w:type="spellEnd"/>
            <w:r w:rsidRPr="0078668E">
              <w:rPr>
                <w:color w:val="000000"/>
                <w:sz w:val="20"/>
                <w:szCs w:val="20"/>
              </w:rPr>
              <w:t xml:space="preserve"> прокладкой из мягкого материала для снижения давления контура на лицо пациента. В средней части маски пришиты две ленты - липучки для фиксирования отходящих от универсального генератора магистралей (трубок) после установки контура. Материал: хлопок, полиэтилен (липучки).  Упаковка: индивидуальная, клинически чистая, 20шт. Срок годности (срок гарантии): 3 года от даты изготовления.</w:t>
            </w:r>
          </w:p>
        </w:tc>
        <w:tc>
          <w:tcPr>
            <w:tcW w:w="1067" w:type="dxa"/>
            <w:shd w:val="clear" w:color="auto" w:fill="auto"/>
            <w:noWrap/>
            <w:vAlign w:val="center"/>
          </w:tcPr>
          <w:p w:rsidR="006F497F" w:rsidRPr="0078668E" w:rsidRDefault="006F497F" w:rsidP="006F497F">
            <w:pPr>
              <w:jc w:val="center"/>
              <w:rPr>
                <w:sz w:val="20"/>
                <w:szCs w:val="20"/>
              </w:rPr>
            </w:pPr>
            <w:proofErr w:type="spellStart"/>
            <w:r w:rsidRPr="0078668E">
              <w:rPr>
                <w:sz w:val="20"/>
                <w:szCs w:val="20"/>
              </w:rPr>
              <w:t>уп</w:t>
            </w:r>
            <w:proofErr w:type="spellEnd"/>
          </w:p>
        </w:tc>
        <w:tc>
          <w:tcPr>
            <w:tcW w:w="850" w:type="dxa"/>
            <w:shd w:val="clear" w:color="000000" w:fill="FFFFFF"/>
            <w:noWrap/>
            <w:vAlign w:val="center"/>
          </w:tcPr>
          <w:p w:rsidR="006F497F" w:rsidRPr="00B24FBE" w:rsidRDefault="006F497F" w:rsidP="006F497F">
            <w:pPr>
              <w:jc w:val="center"/>
              <w:rPr>
                <w:color w:val="000000"/>
                <w:sz w:val="20"/>
                <w:szCs w:val="20"/>
              </w:rPr>
            </w:pPr>
            <w:r w:rsidRPr="00B24FBE">
              <w:rPr>
                <w:color w:val="000000"/>
                <w:sz w:val="20"/>
                <w:szCs w:val="20"/>
              </w:rPr>
              <w:t>500</w:t>
            </w:r>
          </w:p>
        </w:tc>
        <w:tc>
          <w:tcPr>
            <w:tcW w:w="1273" w:type="dxa"/>
            <w:shd w:val="clear" w:color="auto" w:fill="auto"/>
            <w:noWrap/>
            <w:vAlign w:val="center"/>
          </w:tcPr>
          <w:p w:rsidR="006F497F" w:rsidRPr="00B24FBE" w:rsidRDefault="006F497F" w:rsidP="006F497F">
            <w:pPr>
              <w:jc w:val="center"/>
              <w:rPr>
                <w:color w:val="000000"/>
                <w:sz w:val="20"/>
                <w:szCs w:val="20"/>
              </w:rPr>
            </w:pPr>
            <w:r w:rsidRPr="00B24FBE">
              <w:rPr>
                <w:color w:val="000000"/>
                <w:sz w:val="20"/>
                <w:szCs w:val="20"/>
              </w:rPr>
              <w:t>750</w:t>
            </w:r>
          </w:p>
        </w:tc>
        <w:tc>
          <w:tcPr>
            <w:tcW w:w="1275" w:type="dxa"/>
            <w:shd w:val="clear" w:color="auto" w:fill="auto"/>
            <w:noWrap/>
            <w:vAlign w:val="center"/>
          </w:tcPr>
          <w:p w:rsidR="006F497F" w:rsidRPr="00B24FBE" w:rsidRDefault="006F497F" w:rsidP="006F497F">
            <w:pPr>
              <w:jc w:val="right"/>
              <w:rPr>
                <w:color w:val="000000"/>
                <w:sz w:val="20"/>
                <w:szCs w:val="20"/>
              </w:rPr>
            </w:pPr>
            <w:r w:rsidRPr="00B24FBE">
              <w:rPr>
                <w:color w:val="000000"/>
                <w:sz w:val="20"/>
                <w:szCs w:val="20"/>
              </w:rPr>
              <w:t>375000</w:t>
            </w:r>
          </w:p>
        </w:tc>
      </w:tr>
      <w:tr w:rsidR="006F497F" w:rsidRPr="0078668E" w:rsidTr="009B5E8B">
        <w:trPr>
          <w:trHeight w:val="70"/>
        </w:trPr>
        <w:tc>
          <w:tcPr>
            <w:tcW w:w="534" w:type="dxa"/>
            <w:shd w:val="clear" w:color="auto" w:fill="auto"/>
            <w:noWrap/>
            <w:vAlign w:val="center"/>
          </w:tcPr>
          <w:p w:rsidR="006F497F" w:rsidRPr="0078668E" w:rsidRDefault="006F497F" w:rsidP="006F497F">
            <w:pPr>
              <w:jc w:val="center"/>
              <w:rPr>
                <w:color w:val="000000"/>
                <w:sz w:val="20"/>
                <w:szCs w:val="20"/>
              </w:rPr>
            </w:pPr>
            <w:r w:rsidRPr="0078668E">
              <w:rPr>
                <w:color w:val="000000"/>
                <w:sz w:val="20"/>
                <w:szCs w:val="20"/>
              </w:rPr>
              <w:t>8</w:t>
            </w:r>
          </w:p>
        </w:tc>
        <w:tc>
          <w:tcPr>
            <w:tcW w:w="3572" w:type="dxa"/>
            <w:shd w:val="clear" w:color="auto" w:fill="auto"/>
            <w:vAlign w:val="center"/>
          </w:tcPr>
          <w:p w:rsidR="006F497F" w:rsidRPr="0078668E" w:rsidRDefault="006F497F" w:rsidP="006F497F">
            <w:pPr>
              <w:rPr>
                <w:sz w:val="20"/>
                <w:szCs w:val="20"/>
              </w:rPr>
            </w:pPr>
            <w:r w:rsidRPr="0078668E">
              <w:rPr>
                <w:sz w:val="20"/>
                <w:szCs w:val="20"/>
              </w:rPr>
              <w:t xml:space="preserve">Датчик потока для аппарата </w:t>
            </w:r>
            <w:proofErr w:type="spellStart"/>
            <w:r w:rsidRPr="0078668E">
              <w:rPr>
                <w:sz w:val="20"/>
                <w:szCs w:val="20"/>
              </w:rPr>
              <w:t>Hamilton</w:t>
            </w:r>
            <w:proofErr w:type="spellEnd"/>
            <w:r w:rsidRPr="0078668E">
              <w:rPr>
                <w:sz w:val="20"/>
                <w:szCs w:val="20"/>
              </w:rPr>
              <w:t xml:space="preserve"> G5</w:t>
            </w:r>
          </w:p>
        </w:tc>
        <w:tc>
          <w:tcPr>
            <w:tcW w:w="7088" w:type="dxa"/>
            <w:shd w:val="clear" w:color="auto" w:fill="auto"/>
            <w:vAlign w:val="center"/>
          </w:tcPr>
          <w:p w:rsidR="00FA48B9" w:rsidRPr="0078668E" w:rsidRDefault="00FA48B9" w:rsidP="00FA48B9">
            <w:pPr>
              <w:tabs>
                <w:tab w:val="left" w:pos="993"/>
              </w:tabs>
              <w:rPr>
                <w:bCs/>
                <w:color w:val="0D0D0D" w:themeColor="text1" w:themeTint="F2"/>
                <w:sz w:val="20"/>
                <w:szCs w:val="20"/>
                <w:lang w:eastAsia="en-US"/>
              </w:rPr>
            </w:pPr>
            <w:r w:rsidRPr="0078668E">
              <w:rPr>
                <w:bCs/>
                <w:color w:val="0D0D0D" w:themeColor="text1" w:themeTint="F2"/>
                <w:sz w:val="20"/>
                <w:szCs w:val="20"/>
                <w:lang w:eastAsia="en-US"/>
              </w:rPr>
              <w:t xml:space="preserve">Неонатальный датчик потока </w:t>
            </w:r>
            <w:proofErr w:type="spellStart"/>
            <w:r w:rsidRPr="0078668E">
              <w:rPr>
                <w:bCs/>
                <w:color w:val="0D0D0D" w:themeColor="text1" w:themeTint="F2"/>
                <w:sz w:val="20"/>
                <w:szCs w:val="20"/>
                <w:lang w:eastAsia="en-US"/>
              </w:rPr>
              <w:t>Hamilton</w:t>
            </w:r>
            <w:proofErr w:type="spellEnd"/>
            <w:r w:rsidRPr="0078668E">
              <w:rPr>
                <w:bCs/>
                <w:color w:val="0D0D0D" w:themeColor="text1" w:themeTint="F2"/>
                <w:sz w:val="20"/>
                <w:szCs w:val="20"/>
                <w:lang w:eastAsia="en-US"/>
              </w:rPr>
              <w:t xml:space="preserve"> </w:t>
            </w:r>
            <w:proofErr w:type="spellStart"/>
            <w:r w:rsidRPr="0078668E">
              <w:rPr>
                <w:bCs/>
                <w:color w:val="0D0D0D" w:themeColor="text1" w:themeTint="F2"/>
                <w:sz w:val="20"/>
                <w:szCs w:val="20"/>
                <w:lang w:eastAsia="en-US"/>
              </w:rPr>
              <w:t>Medical</w:t>
            </w:r>
            <w:proofErr w:type="spellEnd"/>
            <w:r w:rsidRPr="0078668E">
              <w:rPr>
                <w:bCs/>
                <w:color w:val="0D0D0D" w:themeColor="text1" w:themeTint="F2"/>
                <w:sz w:val="20"/>
                <w:szCs w:val="20"/>
                <w:lang w:eastAsia="en-US"/>
              </w:rPr>
              <w:t xml:space="preserve"> предназначен для измерения потока воздуха, подаваемого пациенту с помощью аппаратов ИВЛ </w:t>
            </w:r>
            <w:proofErr w:type="spellStart"/>
            <w:r w:rsidRPr="0078668E">
              <w:rPr>
                <w:bCs/>
                <w:color w:val="0D0D0D" w:themeColor="text1" w:themeTint="F2"/>
                <w:sz w:val="20"/>
                <w:szCs w:val="20"/>
                <w:lang w:eastAsia="en-US"/>
              </w:rPr>
              <w:t>Hamilton</w:t>
            </w:r>
            <w:proofErr w:type="spellEnd"/>
            <w:r w:rsidRPr="0078668E">
              <w:rPr>
                <w:bCs/>
                <w:color w:val="0D0D0D" w:themeColor="text1" w:themeTint="F2"/>
                <w:sz w:val="20"/>
                <w:szCs w:val="20"/>
                <w:lang w:eastAsia="en-US"/>
              </w:rPr>
              <w:t xml:space="preserve"> </w:t>
            </w:r>
            <w:proofErr w:type="spellStart"/>
            <w:r w:rsidRPr="0078668E">
              <w:rPr>
                <w:bCs/>
                <w:color w:val="0D0D0D" w:themeColor="text1" w:themeTint="F2"/>
                <w:sz w:val="20"/>
                <w:szCs w:val="20"/>
                <w:lang w:eastAsia="en-US"/>
              </w:rPr>
              <w:t>Medical</w:t>
            </w:r>
            <w:proofErr w:type="spellEnd"/>
            <w:r w:rsidRPr="0078668E">
              <w:rPr>
                <w:bCs/>
                <w:color w:val="0D0D0D" w:themeColor="text1" w:themeTint="F2"/>
                <w:sz w:val="20"/>
                <w:szCs w:val="20"/>
                <w:lang w:eastAsia="en-US"/>
              </w:rPr>
              <w:t>, используемых для группы пациентов «Младенец»</w:t>
            </w:r>
          </w:p>
          <w:p w:rsidR="00FA48B9" w:rsidRPr="0078668E" w:rsidRDefault="00FA48B9" w:rsidP="00FA48B9">
            <w:pPr>
              <w:tabs>
                <w:tab w:val="left" w:pos="993"/>
              </w:tabs>
              <w:rPr>
                <w:bCs/>
                <w:color w:val="0D0D0D" w:themeColor="text1" w:themeTint="F2"/>
                <w:sz w:val="20"/>
                <w:szCs w:val="20"/>
                <w:lang w:eastAsia="en-US"/>
              </w:rPr>
            </w:pPr>
            <w:r w:rsidRPr="0078668E">
              <w:rPr>
                <w:bCs/>
                <w:color w:val="0D0D0D" w:themeColor="text1" w:themeTint="F2"/>
                <w:sz w:val="20"/>
                <w:szCs w:val="20"/>
                <w:lang w:eastAsia="en-US"/>
              </w:rPr>
              <w:t xml:space="preserve">Датчик потока неонатальный (10 шт. в </w:t>
            </w:r>
            <w:proofErr w:type="spellStart"/>
            <w:r w:rsidRPr="0078668E">
              <w:rPr>
                <w:bCs/>
                <w:color w:val="0D0D0D" w:themeColor="text1" w:themeTint="F2"/>
                <w:sz w:val="20"/>
                <w:szCs w:val="20"/>
                <w:lang w:eastAsia="en-US"/>
              </w:rPr>
              <w:t>уп</w:t>
            </w:r>
            <w:proofErr w:type="spellEnd"/>
            <w:r w:rsidRPr="0078668E">
              <w:rPr>
                <w:bCs/>
                <w:color w:val="0D0D0D" w:themeColor="text1" w:themeTint="F2"/>
                <w:sz w:val="20"/>
                <w:szCs w:val="20"/>
                <w:lang w:eastAsia="en-US"/>
              </w:rPr>
              <w:t xml:space="preserve">.) 188 см  </w:t>
            </w:r>
          </w:p>
          <w:p w:rsidR="00FA48B9" w:rsidRPr="0078668E" w:rsidRDefault="00FA48B9" w:rsidP="00FA48B9">
            <w:pPr>
              <w:tabs>
                <w:tab w:val="left" w:pos="993"/>
              </w:tabs>
              <w:rPr>
                <w:bCs/>
                <w:color w:val="0D0D0D" w:themeColor="text1" w:themeTint="F2"/>
                <w:sz w:val="20"/>
                <w:szCs w:val="20"/>
                <w:lang w:eastAsia="en-US"/>
              </w:rPr>
            </w:pPr>
            <w:r w:rsidRPr="0078668E">
              <w:rPr>
                <w:bCs/>
                <w:color w:val="0D0D0D" w:themeColor="text1" w:themeTint="F2"/>
                <w:sz w:val="20"/>
                <w:szCs w:val="20"/>
                <w:lang w:eastAsia="en-US"/>
              </w:rPr>
              <w:t>Коннекторы 15M (штекер) x 15F (гнездо)/15M (штекер)</w:t>
            </w:r>
          </w:p>
          <w:p w:rsidR="00FA48B9" w:rsidRPr="0078668E" w:rsidRDefault="00FA48B9" w:rsidP="00FA48B9">
            <w:pPr>
              <w:tabs>
                <w:tab w:val="left" w:pos="993"/>
              </w:tabs>
              <w:rPr>
                <w:bCs/>
                <w:color w:val="0D0D0D" w:themeColor="text1" w:themeTint="F2"/>
                <w:sz w:val="20"/>
                <w:szCs w:val="20"/>
                <w:lang w:eastAsia="en-US"/>
              </w:rPr>
            </w:pPr>
            <w:r w:rsidRPr="0078668E">
              <w:rPr>
                <w:bCs/>
                <w:color w:val="0D0D0D" w:themeColor="text1" w:themeTint="F2"/>
                <w:sz w:val="20"/>
                <w:szCs w:val="20"/>
                <w:lang w:eastAsia="en-US"/>
              </w:rPr>
              <w:t>Условия эксплуатации и хранения</w:t>
            </w:r>
          </w:p>
          <w:p w:rsidR="00FA48B9" w:rsidRPr="0078668E" w:rsidRDefault="00FA48B9" w:rsidP="00FA48B9">
            <w:pPr>
              <w:tabs>
                <w:tab w:val="left" w:pos="993"/>
              </w:tabs>
              <w:rPr>
                <w:bCs/>
                <w:color w:val="0D0D0D" w:themeColor="text1" w:themeTint="F2"/>
                <w:sz w:val="20"/>
                <w:szCs w:val="20"/>
                <w:lang w:eastAsia="en-US"/>
              </w:rPr>
            </w:pPr>
            <w:r w:rsidRPr="0078668E">
              <w:rPr>
                <w:bCs/>
                <w:color w:val="0D0D0D" w:themeColor="text1" w:themeTint="F2"/>
                <w:sz w:val="20"/>
                <w:szCs w:val="20"/>
                <w:lang w:eastAsia="en-US"/>
              </w:rPr>
              <w:t>Рабочая температура: от -15 °C до 40 °C</w:t>
            </w:r>
          </w:p>
          <w:p w:rsidR="00FA48B9" w:rsidRPr="0078668E" w:rsidRDefault="00FA48B9" w:rsidP="00FA48B9">
            <w:pPr>
              <w:tabs>
                <w:tab w:val="left" w:pos="993"/>
              </w:tabs>
              <w:rPr>
                <w:bCs/>
                <w:color w:val="0D0D0D" w:themeColor="text1" w:themeTint="F2"/>
                <w:sz w:val="20"/>
                <w:szCs w:val="20"/>
                <w:lang w:eastAsia="en-US"/>
              </w:rPr>
            </w:pPr>
            <w:r w:rsidRPr="0078668E">
              <w:rPr>
                <w:bCs/>
                <w:color w:val="0D0D0D" w:themeColor="text1" w:themeTint="F2"/>
                <w:sz w:val="20"/>
                <w:szCs w:val="20"/>
                <w:lang w:eastAsia="en-US"/>
              </w:rPr>
              <w:t>Температура хранения: от -20 °C до 60 °C</w:t>
            </w:r>
          </w:p>
          <w:p w:rsidR="006F497F" w:rsidRPr="0078668E" w:rsidRDefault="00FA48B9" w:rsidP="00FA48B9">
            <w:pPr>
              <w:tabs>
                <w:tab w:val="left" w:pos="993"/>
              </w:tabs>
              <w:rPr>
                <w:bCs/>
                <w:color w:val="0D0D0D" w:themeColor="text1" w:themeTint="F2"/>
                <w:sz w:val="20"/>
                <w:szCs w:val="20"/>
                <w:highlight w:val="cyan"/>
                <w:lang w:eastAsia="en-US"/>
              </w:rPr>
            </w:pPr>
            <w:r w:rsidRPr="0078668E">
              <w:rPr>
                <w:bCs/>
                <w:color w:val="0D0D0D" w:themeColor="text1" w:themeTint="F2"/>
                <w:sz w:val="20"/>
                <w:szCs w:val="20"/>
                <w:lang w:eastAsia="en-US"/>
              </w:rPr>
              <w:t>Влажность при работе и во время хранения: относительная влажность 5–95% (без конденсации)</w:t>
            </w:r>
          </w:p>
        </w:tc>
        <w:tc>
          <w:tcPr>
            <w:tcW w:w="1067" w:type="dxa"/>
            <w:shd w:val="clear" w:color="auto" w:fill="auto"/>
            <w:noWrap/>
            <w:vAlign w:val="center"/>
          </w:tcPr>
          <w:p w:rsidR="006F497F" w:rsidRPr="0078668E" w:rsidRDefault="006F497F" w:rsidP="006F497F">
            <w:pPr>
              <w:jc w:val="center"/>
              <w:rPr>
                <w:sz w:val="20"/>
                <w:szCs w:val="20"/>
              </w:rPr>
            </w:pPr>
            <w:proofErr w:type="spellStart"/>
            <w:r w:rsidRPr="0078668E">
              <w:rPr>
                <w:sz w:val="20"/>
                <w:szCs w:val="20"/>
              </w:rPr>
              <w:t>уп</w:t>
            </w:r>
            <w:proofErr w:type="spellEnd"/>
          </w:p>
        </w:tc>
        <w:tc>
          <w:tcPr>
            <w:tcW w:w="850" w:type="dxa"/>
            <w:shd w:val="clear" w:color="000000" w:fill="FFFFFF"/>
            <w:noWrap/>
            <w:vAlign w:val="center"/>
          </w:tcPr>
          <w:p w:rsidR="006F497F" w:rsidRPr="00B24FBE" w:rsidRDefault="006F497F" w:rsidP="006F497F">
            <w:pPr>
              <w:jc w:val="center"/>
              <w:rPr>
                <w:sz w:val="20"/>
                <w:szCs w:val="20"/>
              </w:rPr>
            </w:pPr>
            <w:r w:rsidRPr="00B24FBE">
              <w:rPr>
                <w:sz w:val="20"/>
                <w:szCs w:val="20"/>
              </w:rPr>
              <w:t>2</w:t>
            </w:r>
          </w:p>
        </w:tc>
        <w:tc>
          <w:tcPr>
            <w:tcW w:w="1273" w:type="dxa"/>
            <w:shd w:val="clear" w:color="auto" w:fill="auto"/>
            <w:noWrap/>
            <w:vAlign w:val="center"/>
          </w:tcPr>
          <w:p w:rsidR="006F497F" w:rsidRPr="00B24FBE" w:rsidRDefault="009B5E8B" w:rsidP="006F497F">
            <w:pPr>
              <w:jc w:val="center"/>
              <w:rPr>
                <w:sz w:val="20"/>
                <w:szCs w:val="20"/>
              </w:rPr>
            </w:pPr>
            <w:r w:rsidRPr="00B24FBE">
              <w:rPr>
                <w:sz w:val="20"/>
                <w:szCs w:val="20"/>
              </w:rPr>
              <w:t>300</w:t>
            </w:r>
            <w:r w:rsidR="006F497F" w:rsidRPr="00B24FBE">
              <w:rPr>
                <w:sz w:val="20"/>
                <w:szCs w:val="20"/>
              </w:rPr>
              <w:t>000</w:t>
            </w:r>
          </w:p>
        </w:tc>
        <w:tc>
          <w:tcPr>
            <w:tcW w:w="1275" w:type="dxa"/>
            <w:shd w:val="clear" w:color="auto" w:fill="auto"/>
            <w:noWrap/>
            <w:vAlign w:val="center"/>
          </w:tcPr>
          <w:p w:rsidR="006F497F" w:rsidRPr="00B24FBE" w:rsidRDefault="009B5E8B" w:rsidP="006F497F">
            <w:pPr>
              <w:jc w:val="right"/>
              <w:rPr>
                <w:sz w:val="20"/>
                <w:szCs w:val="20"/>
              </w:rPr>
            </w:pPr>
            <w:r w:rsidRPr="00B24FBE">
              <w:rPr>
                <w:sz w:val="20"/>
                <w:szCs w:val="20"/>
              </w:rPr>
              <w:t>6</w:t>
            </w:r>
            <w:r w:rsidR="006F497F" w:rsidRPr="00B24FBE">
              <w:rPr>
                <w:sz w:val="20"/>
                <w:szCs w:val="20"/>
              </w:rPr>
              <w:t>00000</w:t>
            </w:r>
          </w:p>
        </w:tc>
      </w:tr>
      <w:tr w:rsidR="000B7F56" w:rsidRPr="0078668E" w:rsidTr="00667747">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9</w:t>
            </w:r>
          </w:p>
        </w:tc>
        <w:tc>
          <w:tcPr>
            <w:tcW w:w="3572" w:type="dxa"/>
            <w:shd w:val="clear" w:color="auto" w:fill="FFFFFF" w:themeFill="background1"/>
            <w:noWrap/>
          </w:tcPr>
          <w:p w:rsidR="000B7F56" w:rsidRPr="0078668E" w:rsidRDefault="000B7F56" w:rsidP="000B7F56">
            <w:pPr>
              <w:rPr>
                <w:sz w:val="20"/>
                <w:szCs w:val="20"/>
              </w:rPr>
            </w:pPr>
            <w:r w:rsidRPr="0078668E">
              <w:rPr>
                <w:sz w:val="20"/>
                <w:szCs w:val="20"/>
              </w:rPr>
              <w:t>Реагент</w:t>
            </w:r>
          </w:p>
        </w:tc>
        <w:tc>
          <w:tcPr>
            <w:tcW w:w="7088" w:type="dxa"/>
            <w:shd w:val="clear" w:color="auto" w:fill="FFFFFF" w:themeFill="background1"/>
          </w:tcPr>
          <w:p w:rsidR="000B7F56" w:rsidRPr="0078668E" w:rsidRDefault="000B7F56" w:rsidP="000B7F56">
            <w:pPr>
              <w:rPr>
                <w:sz w:val="20"/>
                <w:szCs w:val="20"/>
              </w:rPr>
            </w:pPr>
            <w:r w:rsidRPr="0078668E">
              <w:rPr>
                <w:sz w:val="20"/>
                <w:szCs w:val="20"/>
              </w:rPr>
              <w:t>Набор реагентов для анализа спинномозговой жидкости (Клиника СМЖ)</w:t>
            </w:r>
          </w:p>
        </w:tc>
        <w:tc>
          <w:tcPr>
            <w:tcW w:w="1067" w:type="dxa"/>
            <w:shd w:val="clear" w:color="auto" w:fill="FFFFFF" w:themeFill="background1"/>
            <w:noWrap/>
            <w:vAlign w:val="center"/>
          </w:tcPr>
          <w:p w:rsidR="000B7F56" w:rsidRPr="0078668E" w:rsidRDefault="000B7F56" w:rsidP="000B7F56">
            <w:pPr>
              <w:jc w:val="center"/>
              <w:rPr>
                <w:sz w:val="20"/>
                <w:szCs w:val="20"/>
                <w:lang w:val="kk-KZ"/>
              </w:rPr>
            </w:pPr>
            <w:r w:rsidRPr="0078668E">
              <w:rPr>
                <w:sz w:val="20"/>
                <w:szCs w:val="20"/>
                <w:lang w:val="kk-KZ"/>
              </w:rPr>
              <w:t>набор</w:t>
            </w:r>
          </w:p>
        </w:tc>
        <w:tc>
          <w:tcPr>
            <w:tcW w:w="850" w:type="dxa"/>
            <w:shd w:val="clear" w:color="auto" w:fill="FFFFFF" w:themeFill="background1"/>
            <w:noWrap/>
            <w:vAlign w:val="center"/>
          </w:tcPr>
          <w:p w:rsidR="000B7F56" w:rsidRPr="00B24FBE" w:rsidRDefault="000B7F56" w:rsidP="000B7F56">
            <w:pPr>
              <w:jc w:val="center"/>
              <w:rPr>
                <w:sz w:val="20"/>
                <w:szCs w:val="20"/>
                <w:lang w:val="kk-KZ"/>
              </w:rPr>
            </w:pPr>
            <w:r w:rsidRPr="00B24FBE">
              <w:rPr>
                <w:sz w:val="20"/>
                <w:szCs w:val="20"/>
                <w:lang w:val="kk-KZ"/>
              </w:rPr>
              <w:t>1</w:t>
            </w:r>
          </w:p>
        </w:tc>
        <w:tc>
          <w:tcPr>
            <w:tcW w:w="1273" w:type="dxa"/>
            <w:shd w:val="clear" w:color="auto" w:fill="FFFFFF" w:themeFill="background1"/>
            <w:noWrap/>
            <w:vAlign w:val="center"/>
          </w:tcPr>
          <w:p w:rsidR="000B7F56" w:rsidRPr="00B24FBE" w:rsidRDefault="000B7F56" w:rsidP="000B7F56">
            <w:pPr>
              <w:jc w:val="center"/>
              <w:rPr>
                <w:sz w:val="20"/>
                <w:szCs w:val="20"/>
                <w:lang w:val="kk-KZ"/>
              </w:rPr>
            </w:pPr>
            <w:r w:rsidRPr="00B24FBE">
              <w:rPr>
                <w:sz w:val="20"/>
                <w:szCs w:val="20"/>
                <w:lang w:val="kk-KZ"/>
              </w:rPr>
              <w:t>59340</w:t>
            </w:r>
          </w:p>
        </w:tc>
        <w:tc>
          <w:tcPr>
            <w:tcW w:w="1275" w:type="dxa"/>
            <w:shd w:val="clear" w:color="auto" w:fill="FFFFFF" w:themeFill="background1"/>
            <w:noWrap/>
            <w:vAlign w:val="center"/>
          </w:tcPr>
          <w:p w:rsidR="000B7F56" w:rsidRPr="00B24FBE" w:rsidRDefault="000B7F56" w:rsidP="000B7F56">
            <w:pPr>
              <w:jc w:val="right"/>
              <w:rPr>
                <w:sz w:val="20"/>
                <w:szCs w:val="20"/>
                <w:lang w:val="kk-KZ"/>
              </w:rPr>
            </w:pPr>
            <w:r w:rsidRPr="00B24FBE">
              <w:rPr>
                <w:sz w:val="20"/>
                <w:szCs w:val="20"/>
                <w:lang w:val="kk-KZ"/>
              </w:rPr>
              <w:t>59340</w:t>
            </w:r>
          </w:p>
        </w:tc>
      </w:tr>
      <w:tr w:rsidR="000B7F56" w:rsidRPr="0078668E" w:rsidTr="00667747">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10</w:t>
            </w:r>
          </w:p>
        </w:tc>
        <w:tc>
          <w:tcPr>
            <w:tcW w:w="3572" w:type="dxa"/>
            <w:shd w:val="clear" w:color="auto" w:fill="FFFFFF" w:themeFill="background1"/>
            <w:noWrap/>
            <w:vAlign w:val="center"/>
          </w:tcPr>
          <w:p w:rsidR="000B7F56" w:rsidRPr="0078668E" w:rsidRDefault="000B7F56" w:rsidP="000B7F56">
            <w:pPr>
              <w:rPr>
                <w:color w:val="000000"/>
                <w:sz w:val="20"/>
                <w:szCs w:val="20"/>
              </w:rPr>
            </w:pPr>
            <w:r w:rsidRPr="0078668E">
              <w:rPr>
                <w:color w:val="000000"/>
                <w:sz w:val="20"/>
                <w:szCs w:val="20"/>
              </w:rPr>
              <w:t>Амоксиклав®</w:t>
            </w:r>
          </w:p>
        </w:tc>
        <w:tc>
          <w:tcPr>
            <w:tcW w:w="7088" w:type="dxa"/>
            <w:shd w:val="clear" w:color="auto" w:fill="FFFFFF" w:themeFill="background1"/>
            <w:vAlign w:val="center"/>
          </w:tcPr>
          <w:p w:rsidR="000B7F56" w:rsidRPr="0078668E" w:rsidRDefault="000B7F56" w:rsidP="000B7F56">
            <w:pPr>
              <w:rPr>
                <w:color w:val="000000"/>
                <w:sz w:val="20"/>
                <w:szCs w:val="20"/>
              </w:rPr>
            </w:pPr>
            <w:r w:rsidRPr="0078668E">
              <w:rPr>
                <w:color w:val="000000"/>
                <w:sz w:val="20"/>
                <w:szCs w:val="20"/>
              </w:rPr>
              <w:t>Порошок для приготовления суспензии для приема внутрь, 156.25 мг/5 мл,7.88 г, №1</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фл</w:t>
            </w:r>
            <w:proofErr w:type="spellEnd"/>
            <w:r w:rsidRPr="0078668E">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50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1010,35</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50517,5</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lastRenderedPageBreak/>
              <w:t>11</w:t>
            </w:r>
          </w:p>
        </w:tc>
        <w:tc>
          <w:tcPr>
            <w:tcW w:w="3572" w:type="dxa"/>
            <w:shd w:val="clear" w:color="auto" w:fill="FFFFFF" w:themeFill="background1"/>
            <w:noWrap/>
            <w:vAlign w:val="center"/>
          </w:tcPr>
          <w:p w:rsidR="000B7F56" w:rsidRPr="0078668E" w:rsidRDefault="000B7F56" w:rsidP="000B7F56">
            <w:pPr>
              <w:spacing w:after="20"/>
              <w:ind w:left="20"/>
              <w:jc w:val="both"/>
              <w:rPr>
                <w:sz w:val="20"/>
                <w:szCs w:val="20"/>
              </w:rPr>
            </w:pPr>
            <w:r w:rsidRPr="0078668E">
              <w:rPr>
                <w:color w:val="000000"/>
                <w:sz w:val="20"/>
                <w:szCs w:val="20"/>
              </w:rPr>
              <w:t>Ампициллин</w:t>
            </w:r>
          </w:p>
        </w:tc>
        <w:tc>
          <w:tcPr>
            <w:tcW w:w="7088" w:type="dxa"/>
            <w:shd w:val="clear" w:color="auto" w:fill="FFFFFF" w:themeFill="background1"/>
            <w:vAlign w:val="center"/>
          </w:tcPr>
          <w:p w:rsidR="000B7F56" w:rsidRPr="0078668E" w:rsidRDefault="000B7F56" w:rsidP="000B7F56">
            <w:pPr>
              <w:spacing w:after="20"/>
              <w:ind w:left="20"/>
              <w:jc w:val="both"/>
              <w:rPr>
                <w:sz w:val="20"/>
                <w:szCs w:val="20"/>
              </w:rPr>
            </w:pPr>
            <w:r w:rsidRPr="0078668E">
              <w:rPr>
                <w:color w:val="000000"/>
                <w:sz w:val="20"/>
                <w:szCs w:val="20"/>
              </w:rPr>
              <w:t>Порошок для приготовления раствора для инъекций, 0.5 г</w:t>
            </w:r>
            <w:r>
              <w:rPr>
                <w:color w:val="000000"/>
                <w:sz w:val="20"/>
                <w:szCs w:val="20"/>
              </w:rPr>
              <w:t>.</w:t>
            </w:r>
          </w:p>
        </w:tc>
        <w:tc>
          <w:tcPr>
            <w:tcW w:w="1067" w:type="dxa"/>
            <w:shd w:val="clear" w:color="auto" w:fill="FFFFFF" w:themeFill="background1"/>
            <w:noWrap/>
            <w:vAlign w:val="center"/>
          </w:tcPr>
          <w:p w:rsidR="000B7F56" w:rsidRPr="0078668E" w:rsidRDefault="000B7F56" w:rsidP="000B7F56">
            <w:pPr>
              <w:jc w:val="center"/>
              <w:rPr>
                <w:color w:val="000000"/>
                <w:sz w:val="20"/>
                <w:szCs w:val="20"/>
                <w:lang w:val="kk-KZ"/>
              </w:rPr>
            </w:pPr>
            <w:r w:rsidRPr="0078668E">
              <w:rPr>
                <w:color w:val="000000"/>
                <w:sz w:val="20"/>
                <w:szCs w:val="20"/>
                <w:lang w:val="kk-KZ"/>
              </w:rPr>
              <w:t>фл.</w:t>
            </w:r>
          </w:p>
        </w:tc>
        <w:tc>
          <w:tcPr>
            <w:tcW w:w="850" w:type="dxa"/>
            <w:shd w:val="clear" w:color="auto" w:fill="FFFFFF" w:themeFill="background1"/>
            <w:noWrap/>
            <w:vAlign w:val="center"/>
          </w:tcPr>
          <w:p w:rsidR="000B7F56" w:rsidRPr="00B24FBE" w:rsidRDefault="000B7F56" w:rsidP="000B7F56">
            <w:pPr>
              <w:jc w:val="center"/>
              <w:rPr>
                <w:color w:val="000000"/>
                <w:sz w:val="20"/>
                <w:szCs w:val="20"/>
                <w:lang w:val="kk-KZ"/>
              </w:rPr>
            </w:pPr>
            <w:r w:rsidRPr="00B24FBE">
              <w:rPr>
                <w:color w:val="000000"/>
                <w:sz w:val="20"/>
                <w:szCs w:val="20"/>
                <w:lang w:val="kk-KZ"/>
              </w:rPr>
              <w:t>4200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43,03</w:t>
            </w:r>
          </w:p>
        </w:tc>
        <w:tc>
          <w:tcPr>
            <w:tcW w:w="1275" w:type="dxa"/>
            <w:shd w:val="clear" w:color="auto" w:fill="FFFFFF" w:themeFill="background1"/>
            <w:noWrap/>
            <w:vAlign w:val="center"/>
          </w:tcPr>
          <w:p w:rsidR="000B7F56" w:rsidRPr="00B24FBE" w:rsidRDefault="000B7F56" w:rsidP="000B7F56">
            <w:pPr>
              <w:jc w:val="right"/>
              <w:rPr>
                <w:color w:val="000000"/>
                <w:sz w:val="20"/>
                <w:szCs w:val="20"/>
                <w:lang w:val="kk-KZ"/>
              </w:rPr>
            </w:pPr>
            <w:r w:rsidRPr="00B24FBE">
              <w:rPr>
                <w:color w:val="000000"/>
                <w:sz w:val="20"/>
                <w:szCs w:val="20"/>
                <w:lang w:val="kk-KZ"/>
              </w:rPr>
              <w:t>180726</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12</w:t>
            </w:r>
          </w:p>
        </w:tc>
        <w:tc>
          <w:tcPr>
            <w:tcW w:w="3572" w:type="dxa"/>
            <w:noWrap/>
            <w:vAlign w:val="center"/>
          </w:tcPr>
          <w:p w:rsidR="000B7F56" w:rsidRPr="0078668E" w:rsidRDefault="000B7F56" w:rsidP="000B7F56">
            <w:pPr>
              <w:spacing w:after="20"/>
              <w:ind w:left="20"/>
              <w:jc w:val="both"/>
              <w:rPr>
                <w:sz w:val="20"/>
                <w:szCs w:val="20"/>
              </w:rPr>
            </w:pPr>
            <w:r w:rsidRPr="0078668E">
              <w:rPr>
                <w:color w:val="000000"/>
                <w:sz w:val="20"/>
                <w:szCs w:val="20"/>
              </w:rPr>
              <w:t>Ампициллин</w:t>
            </w:r>
          </w:p>
        </w:tc>
        <w:tc>
          <w:tcPr>
            <w:tcW w:w="7088" w:type="dxa"/>
            <w:vAlign w:val="center"/>
          </w:tcPr>
          <w:p w:rsidR="000B7F56" w:rsidRPr="0078668E" w:rsidRDefault="000B7F56" w:rsidP="000B7F56">
            <w:pPr>
              <w:spacing w:after="20"/>
              <w:ind w:left="20"/>
              <w:jc w:val="both"/>
              <w:rPr>
                <w:sz w:val="20"/>
                <w:szCs w:val="20"/>
              </w:rPr>
            </w:pPr>
            <w:r w:rsidRPr="0078668E">
              <w:rPr>
                <w:color w:val="000000"/>
                <w:sz w:val="20"/>
                <w:szCs w:val="20"/>
              </w:rPr>
              <w:t xml:space="preserve">Порошок для приготовления раствора для инъекций, </w:t>
            </w:r>
            <w:r>
              <w:rPr>
                <w:color w:val="000000"/>
                <w:sz w:val="20"/>
                <w:szCs w:val="20"/>
              </w:rPr>
              <w:t>1</w:t>
            </w:r>
            <w:r w:rsidRPr="0078668E">
              <w:rPr>
                <w:color w:val="000000"/>
                <w:sz w:val="20"/>
                <w:szCs w:val="20"/>
              </w:rPr>
              <w:t xml:space="preserve"> г</w:t>
            </w:r>
            <w:r>
              <w:rPr>
                <w:color w:val="000000"/>
                <w:sz w:val="20"/>
                <w:szCs w:val="20"/>
              </w:rPr>
              <w:t>.</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Pr>
                <w:color w:val="000000"/>
                <w:sz w:val="20"/>
                <w:szCs w:val="20"/>
              </w:rPr>
              <w:t>фл</w:t>
            </w:r>
            <w:proofErr w:type="spellEnd"/>
            <w:r>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2000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lang w:val="en-US"/>
              </w:rPr>
              <w:t>61,39</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122780</w:t>
            </w:r>
          </w:p>
        </w:tc>
      </w:tr>
      <w:tr w:rsidR="000B7F56" w:rsidRPr="0078668E" w:rsidTr="008C17FD">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13</w:t>
            </w:r>
          </w:p>
        </w:tc>
        <w:tc>
          <w:tcPr>
            <w:tcW w:w="3572" w:type="dxa"/>
            <w:noWrap/>
            <w:vAlign w:val="center"/>
          </w:tcPr>
          <w:p w:rsidR="000B7F56" w:rsidRPr="0078668E" w:rsidRDefault="000B7F56" w:rsidP="000B7F56">
            <w:pPr>
              <w:spacing w:after="20"/>
              <w:ind w:left="20"/>
              <w:jc w:val="both"/>
              <w:rPr>
                <w:sz w:val="20"/>
                <w:szCs w:val="20"/>
              </w:rPr>
            </w:pPr>
            <w:proofErr w:type="spellStart"/>
            <w:r w:rsidRPr="0078668E">
              <w:rPr>
                <w:color w:val="000000"/>
                <w:sz w:val="20"/>
                <w:szCs w:val="20"/>
              </w:rPr>
              <w:t>Нифедипин</w:t>
            </w:r>
            <w:proofErr w:type="spellEnd"/>
          </w:p>
        </w:tc>
        <w:tc>
          <w:tcPr>
            <w:tcW w:w="7088" w:type="dxa"/>
            <w:vAlign w:val="center"/>
          </w:tcPr>
          <w:p w:rsidR="000B7F56" w:rsidRPr="0078668E" w:rsidRDefault="000B7F56" w:rsidP="000B7F56">
            <w:pPr>
              <w:spacing w:after="20"/>
              <w:ind w:left="20"/>
              <w:jc w:val="both"/>
              <w:rPr>
                <w:sz w:val="20"/>
                <w:szCs w:val="20"/>
              </w:rPr>
            </w:pPr>
            <w:r w:rsidRPr="0078668E">
              <w:rPr>
                <w:color w:val="000000"/>
                <w:sz w:val="20"/>
                <w:szCs w:val="20"/>
              </w:rPr>
              <w:t>Таблетки, покрытые оболочкой, 10 мг, № 50</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r w:rsidRPr="0078668E">
              <w:rPr>
                <w:color w:val="000000"/>
                <w:sz w:val="20"/>
                <w:szCs w:val="20"/>
              </w:rPr>
              <w:t>таб.</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7100</w:t>
            </w:r>
          </w:p>
        </w:tc>
        <w:tc>
          <w:tcPr>
            <w:tcW w:w="1273" w:type="dxa"/>
            <w:shd w:val="clear" w:color="auto" w:fill="FFFFFF" w:themeFill="background1"/>
            <w:noWrap/>
            <w:vAlign w:val="center"/>
          </w:tcPr>
          <w:p w:rsidR="000B7F56" w:rsidRPr="00B24FBE" w:rsidRDefault="000B7F56" w:rsidP="000B7F56">
            <w:pPr>
              <w:jc w:val="center"/>
              <w:rPr>
                <w:color w:val="000000"/>
                <w:sz w:val="20"/>
                <w:szCs w:val="20"/>
                <w:lang w:val="kk-KZ"/>
              </w:rPr>
            </w:pPr>
            <w:r w:rsidRPr="00B24FBE">
              <w:rPr>
                <w:color w:val="000000"/>
                <w:sz w:val="20"/>
                <w:szCs w:val="20"/>
                <w:lang w:val="kk-KZ"/>
              </w:rPr>
              <w:t>4,46</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31666</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14</w:t>
            </w:r>
          </w:p>
        </w:tc>
        <w:tc>
          <w:tcPr>
            <w:tcW w:w="3572" w:type="dxa"/>
            <w:shd w:val="clear" w:color="auto" w:fill="FFFFFF" w:themeFill="background1"/>
            <w:noWrap/>
            <w:vAlign w:val="center"/>
          </w:tcPr>
          <w:p w:rsidR="000B7F56" w:rsidRPr="0078668E" w:rsidRDefault="000B7F56" w:rsidP="000B7F56">
            <w:pPr>
              <w:rPr>
                <w:color w:val="000000"/>
                <w:sz w:val="20"/>
                <w:szCs w:val="20"/>
              </w:rPr>
            </w:pPr>
            <w:r w:rsidRPr="0078668E">
              <w:rPr>
                <w:color w:val="000000"/>
                <w:sz w:val="20"/>
                <w:szCs w:val="20"/>
              </w:rPr>
              <w:t xml:space="preserve">Кальция глюконат </w:t>
            </w:r>
            <w:proofErr w:type="spellStart"/>
            <w:r w:rsidRPr="0078668E">
              <w:rPr>
                <w:color w:val="000000"/>
                <w:sz w:val="20"/>
                <w:szCs w:val="20"/>
              </w:rPr>
              <w:t>стаби</w:t>
            </w:r>
            <w:proofErr w:type="spellEnd"/>
            <w:r w:rsidRPr="0078668E">
              <w:rPr>
                <w:color w:val="000000"/>
                <w:sz w:val="20"/>
                <w:szCs w:val="20"/>
              </w:rPr>
              <w:t xml:space="preserve"> лизированный</w:t>
            </w:r>
          </w:p>
        </w:tc>
        <w:tc>
          <w:tcPr>
            <w:tcW w:w="7088" w:type="dxa"/>
            <w:shd w:val="clear" w:color="auto" w:fill="FFFFFF" w:themeFill="background1"/>
            <w:vAlign w:val="center"/>
          </w:tcPr>
          <w:p w:rsidR="000B7F56" w:rsidRPr="0078668E" w:rsidRDefault="000B7F56" w:rsidP="000B7F56">
            <w:pPr>
              <w:rPr>
                <w:color w:val="000000"/>
                <w:sz w:val="20"/>
                <w:szCs w:val="20"/>
              </w:rPr>
            </w:pPr>
            <w:r w:rsidRPr="0078668E">
              <w:rPr>
                <w:color w:val="000000"/>
                <w:sz w:val="20"/>
                <w:szCs w:val="20"/>
              </w:rPr>
              <w:t>Раствор для инъекций, 100 мг/мл, 10 мл</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амп</w:t>
            </w:r>
            <w:proofErr w:type="spellEnd"/>
            <w:r w:rsidRPr="0078668E">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3300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109,4</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361020</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15</w:t>
            </w:r>
          </w:p>
        </w:tc>
        <w:tc>
          <w:tcPr>
            <w:tcW w:w="3572" w:type="dxa"/>
            <w:shd w:val="clear" w:color="auto" w:fill="FFFFFF" w:themeFill="background1"/>
            <w:noWrap/>
            <w:vAlign w:val="center"/>
          </w:tcPr>
          <w:p w:rsidR="000B7F56" w:rsidRPr="0078668E" w:rsidRDefault="000B7F56" w:rsidP="000B7F56">
            <w:pPr>
              <w:rPr>
                <w:color w:val="000000"/>
                <w:sz w:val="20"/>
                <w:szCs w:val="20"/>
              </w:rPr>
            </w:pPr>
            <w:r w:rsidRPr="0078668E">
              <w:rPr>
                <w:color w:val="000000"/>
                <w:sz w:val="20"/>
                <w:szCs w:val="20"/>
              </w:rPr>
              <w:t>Коргликон 006% 1мл</w:t>
            </w:r>
          </w:p>
        </w:tc>
        <w:tc>
          <w:tcPr>
            <w:tcW w:w="7088" w:type="dxa"/>
            <w:shd w:val="clear" w:color="auto" w:fill="FFFFFF" w:themeFill="background1"/>
            <w:vAlign w:val="center"/>
          </w:tcPr>
          <w:p w:rsidR="000B7F56" w:rsidRPr="0078668E" w:rsidRDefault="000B7F56" w:rsidP="000B7F56">
            <w:pPr>
              <w:rPr>
                <w:color w:val="000000"/>
                <w:sz w:val="20"/>
                <w:szCs w:val="20"/>
              </w:rPr>
            </w:pPr>
            <w:r w:rsidRPr="0078668E">
              <w:rPr>
                <w:color w:val="000000"/>
                <w:sz w:val="20"/>
                <w:szCs w:val="20"/>
              </w:rPr>
              <w:t>Раствор для инъекций 0,6мг/мл</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амп</w:t>
            </w:r>
            <w:proofErr w:type="spellEnd"/>
            <w:r w:rsidRPr="0078668E">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30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305</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9150</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16</w:t>
            </w:r>
          </w:p>
        </w:tc>
        <w:tc>
          <w:tcPr>
            <w:tcW w:w="3572" w:type="dxa"/>
            <w:shd w:val="clear" w:color="auto" w:fill="FFFFFF" w:themeFill="background1"/>
            <w:noWrap/>
            <w:vAlign w:val="center"/>
          </w:tcPr>
          <w:p w:rsidR="000B7F56" w:rsidRPr="0078668E" w:rsidRDefault="000B7F56" w:rsidP="000B7F56">
            <w:pPr>
              <w:rPr>
                <w:color w:val="000000"/>
                <w:sz w:val="20"/>
                <w:szCs w:val="20"/>
              </w:rPr>
            </w:pPr>
            <w:r w:rsidRPr="0078668E">
              <w:rPr>
                <w:color w:val="000000"/>
                <w:sz w:val="20"/>
                <w:szCs w:val="20"/>
              </w:rPr>
              <w:t>Натрия хлорид</w:t>
            </w:r>
          </w:p>
        </w:tc>
        <w:tc>
          <w:tcPr>
            <w:tcW w:w="7088" w:type="dxa"/>
            <w:shd w:val="clear" w:color="auto" w:fill="FFFFFF" w:themeFill="background1"/>
            <w:vAlign w:val="center"/>
          </w:tcPr>
          <w:p w:rsidR="000B7F56" w:rsidRPr="0078668E" w:rsidRDefault="000B7F56" w:rsidP="000B7F56">
            <w:pPr>
              <w:rPr>
                <w:color w:val="000000"/>
                <w:sz w:val="20"/>
                <w:szCs w:val="20"/>
              </w:rPr>
            </w:pPr>
            <w:r w:rsidRPr="0078668E">
              <w:rPr>
                <w:color w:val="000000"/>
                <w:sz w:val="20"/>
                <w:szCs w:val="20"/>
              </w:rPr>
              <w:t>Раствор для инфузий, 0,9%, 500 мл, №1</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фл</w:t>
            </w:r>
            <w:proofErr w:type="spellEnd"/>
            <w:r w:rsidRPr="0078668E">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23150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122,04</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2825226</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17</w:t>
            </w:r>
          </w:p>
        </w:tc>
        <w:tc>
          <w:tcPr>
            <w:tcW w:w="3572" w:type="dxa"/>
            <w:noWrap/>
            <w:vAlign w:val="center"/>
          </w:tcPr>
          <w:p w:rsidR="000B7F56" w:rsidRPr="0078668E" w:rsidRDefault="000B7F56" w:rsidP="000B7F56">
            <w:pPr>
              <w:rPr>
                <w:sz w:val="20"/>
                <w:szCs w:val="20"/>
              </w:rPr>
            </w:pPr>
            <w:r w:rsidRPr="0078668E">
              <w:rPr>
                <w:sz w:val="20"/>
                <w:szCs w:val="20"/>
              </w:rPr>
              <w:t>Стерофундин ISO</w:t>
            </w:r>
          </w:p>
        </w:tc>
        <w:tc>
          <w:tcPr>
            <w:tcW w:w="7088" w:type="dxa"/>
            <w:vAlign w:val="center"/>
          </w:tcPr>
          <w:p w:rsidR="000B7F56" w:rsidRPr="0078668E" w:rsidRDefault="000B7F56" w:rsidP="000B7F56">
            <w:pPr>
              <w:rPr>
                <w:sz w:val="20"/>
                <w:szCs w:val="20"/>
              </w:rPr>
            </w:pPr>
            <w:r w:rsidRPr="0078668E">
              <w:rPr>
                <w:sz w:val="20"/>
                <w:szCs w:val="20"/>
              </w:rPr>
              <w:t>Раствор для инфузий, 500 мл, №10</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фл</w:t>
            </w:r>
            <w:proofErr w:type="spellEnd"/>
            <w:r w:rsidRPr="0078668E">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1000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534,98</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534980</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18</w:t>
            </w:r>
          </w:p>
        </w:tc>
        <w:tc>
          <w:tcPr>
            <w:tcW w:w="3572" w:type="dxa"/>
            <w:shd w:val="clear" w:color="auto" w:fill="FFFFFF" w:themeFill="background1"/>
            <w:noWrap/>
            <w:vAlign w:val="center"/>
          </w:tcPr>
          <w:p w:rsidR="000B7F56" w:rsidRPr="0078668E" w:rsidRDefault="000B7F56" w:rsidP="000B7F56">
            <w:pPr>
              <w:rPr>
                <w:color w:val="000000"/>
                <w:sz w:val="20"/>
                <w:szCs w:val="20"/>
              </w:rPr>
            </w:pPr>
            <w:r w:rsidRPr="0078668E">
              <w:rPr>
                <w:color w:val="000000"/>
                <w:sz w:val="20"/>
                <w:szCs w:val="20"/>
              </w:rPr>
              <w:t>Тетрациклин</w:t>
            </w:r>
          </w:p>
        </w:tc>
        <w:tc>
          <w:tcPr>
            <w:tcW w:w="7088" w:type="dxa"/>
            <w:shd w:val="clear" w:color="auto" w:fill="FFFFFF" w:themeFill="background1"/>
            <w:vAlign w:val="center"/>
          </w:tcPr>
          <w:p w:rsidR="000B7F56" w:rsidRPr="0078668E" w:rsidRDefault="000B7F56" w:rsidP="000B7F56">
            <w:pPr>
              <w:rPr>
                <w:color w:val="000000"/>
                <w:sz w:val="20"/>
                <w:szCs w:val="20"/>
              </w:rPr>
            </w:pPr>
            <w:r w:rsidRPr="0078668E">
              <w:rPr>
                <w:color w:val="000000"/>
                <w:sz w:val="20"/>
                <w:szCs w:val="20"/>
              </w:rPr>
              <w:t>Мазь глазная, 1 %, 3 г, №1</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уп</w:t>
            </w:r>
            <w:proofErr w:type="spellEnd"/>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2000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285</w:t>
            </w:r>
          </w:p>
        </w:tc>
        <w:tc>
          <w:tcPr>
            <w:tcW w:w="1275" w:type="dxa"/>
            <w:shd w:val="clear" w:color="auto" w:fill="FFFFFF" w:themeFill="background1"/>
            <w:noWrap/>
            <w:vAlign w:val="center"/>
          </w:tcPr>
          <w:p w:rsidR="000B7F56" w:rsidRPr="00B24FBE" w:rsidRDefault="000B7F56" w:rsidP="000B7F56">
            <w:pPr>
              <w:jc w:val="right"/>
              <w:rPr>
                <w:color w:val="000000"/>
                <w:sz w:val="20"/>
                <w:szCs w:val="20"/>
                <w:lang w:val="kk-KZ"/>
              </w:rPr>
            </w:pPr>
            <w:r w:rsidRPr="00B24FBE">
              <w:rPr>
                <w:color w:val="000000"/>
                <w:sz w:val="20"/>
                <w:szCs w:val="20"/>
                <w:lang w:val="kk-KZ"/>
              </w:rPr>
              <w:t>570000</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19</w:t>
            </w:r>
          </w:p>
        </w:tc>
        <w:tc>
          <w:tcPr>
            <w:tcW w:w="3572" w:type="dxa"/>
            <w:noWrap/>
            <w:vAlign w:val="center"/>
          </w:tcPr>
          <w:p w:rsidR="000B7F56" w:rsidRPr="0078668E" w:rsidRDefault="000B7F56" w:rsidP="000B7F56">
            <w:pPr>
              <w:rPr>
                <w:color w:val="000000"/>
                <w:sz w:val="20"/>
                <w:szCs w:val="20"/>
              </w:rPr>
            </w:pPr>
            <w:r w:rsidRPr="0078668E">
              <w:rPr>
                <w:color w:val="000000"/>
                <w:sz w:val="20"/>
                <w:szCs w:val="20"/>
              </w:rPr>
              <w:t>Фенилэфрин</w:t>
            </w:r>
          </w:p>
        </w:tc>
        <w:tc>
          <w:tcPr>
            <w:tcW w:w="7088" w:type="dxa"/>
            <w:vAlign w:val="center"/>
          </w:tcPr>
          <w:p w:rsidR="000B7F56" w:rsidRPr="0078668E" w:rsidRDefault="000B7F56" w:rsidP="000B7F56">
            <w:pPr>
              <w:rPr>
                <w:color w:val="000000"/>
                <w:sz w:val="20"/>
                <w:szCs w:val="20"/>
              </w:rPr>
            </w:pPr>
            <w:r w:rsidRPr="0078668E">
              <w:rPr>
                <w:color w:val="000000"/>
                <w:sz w:val="20"/>
                <w:szCs w:val="20"/>
              </w:rPr>
              <w:t>Раствор для инъекций 10 мг/мл 1 мл № 10</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амп</w:t>
            </w:r>
            <w:proofErr w:type="spellEnd"/>
            <w:r w:rsidRPr="0078668E">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500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51,6</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25800</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20</w:t>
            </w:r>
          </w:p>
        </w:tc>
        <w:tc>
          <w:tcPr>
            <w:tcW w:w="3572" w:type="dxa"/>
            <w:shd w:val="clear" w:color="auto" w:fill="FFFFFF" w:themeFill="background1"/>
            <w:noWrap/>
            <w:vAlign w:val="center"/>
          </w:tcPr>
          <w:p w:rsidR="000B7F56" w:rsidRPr="0078668E" w:rsidRDefault="000B7F56" w:rsidP="000B7F56">
            <w:pPr>
              <w:spacing w:after="20"/>
              <w:ind w:left="20"/>
              <w:jc w:val="both"/>
              <w:rPr>
                <w:sz w:val="20"/>
                <w:szCs w:val="20"/>
              </w:rPr>
            </w:pPr>
            <w:proofErr w:type="spellStart"/>
            <w:r w:rsidRPr="0078668E">
              <w:rPr>
                <w:color w:val="000000"/>
                <w:sz w:val="20"/>
                <w:szCs w:val="20"/>
              </w:rPr>
              <w:t>Цефазолин</w:t>
            </w:r>
            <w:proofErr w:type="spellEnd"/>
          </w:p>
        </w:tc>
        <w:tc>
          <w:tcPr>
            <w:tcW w:w="7088" w:type="dxa"/>
            <w:shd w:val="clear" w:color="auto" w:fill="FFFFFF" w:themeFill="background1"/>
            <w:vAlign w:val="center"/>
          </w:tcPr>
          <w:p w:rsidR="000B7F56" w:rsidRPr="0078668E" w:rsidRDefault="000B7F56" w:rsidP="000B7F56">
            <w:pPr>
              <w:spacing w:after="20"/>
              <w:ind w:left="20"/>
              <w:jc w:val="both"/>
              <w:rPr>
                <w:sz w:val="20"/>
                <w:szCs w:val="20"/>
              </w:rPr>
            </w:pPr>
            <w:r w:rsidRPr="0078668E">
              <w:rPr>
                <w:color w:val="000000"/>
                <w:sz w:val="20"/>
                <w:szCs w:val="20"/>
              </w:rPr>
              <w:t>Порошок для приготовления раствора для внутривенного и внутримышечного введения, 1 г, №1</w:t>
            </w:r>
          </w:p>
        </w:tc>
        <w:tc>
          <w:tcPr>
            <w:tcW w:w="1067" w:type="dxa"/>
            <w:shd w:val="clear" w:color="auto" w:fill="FFFFFF" w:themeFill="background1"/>
            <w:noWrap/>
            <w:vAlign w:val="center"/>
          </w:tcPr>
          <w:p w:rsidR="000B7F56" w:rsidRPr="0078668E" w:rsidRDefault="000B7F56" w:rsidP="000B7F56">
            <w:pPr>
              <w:jc w:val="center"/>
              <w:rPr>
                <w:color w:val="000000"/>
                <w:sz w:val="20"/>
                <w:szCs w:val="20"/>
                <w:lang w:val="kk-KZ"/>
              </w:rPr>
            </w:pPr>
            <w:r w:rsidRPr="0078668E">
              <w:rPr>
                <w:color w:val="000000"/>
                <w:sz w:val="20"/>
                <w:szCs w:val="20"/>
                <w:lang w:val="kk-KZ"/>
              </w:rPr>
              <w:t>фл.</w:t>
            </w:r>
          </w:p>
        </w:tc>
        <w:tc>
          <w:tcPr>
            <w:tcW w:w="850" w:type="dxa"/>
            <w:shd w:val="clear" w:color="auto" w:fill="FFFFFF" w:themeFill="background1"/>
            <w:noWrap/>
            <w:vAlign w:val="center"/>
          </w:tcPr>
          <w:p w:rsidR="000B7F56" w:rsidRPr="00B24FBE" w:rsidRDefault="000B7F56" w:rsidP="000B7F56">
            <w:pPr>
              <w:jc w:val="center"/>
              <w:rPr>
                <w:color w:val="000000"/>
                <w:sz w:val="20"/>
                <w:szCs w:val="20"/>
                <w:lang w:val="kk-KZ"/>
              </w:rPr>
            </w:pPr>
            <w:r w:rsidRPr="00B24FBE">
              <w:rPr>
                <w:color w:val="000000"/>
                <w:sz w:val="20"/>
                <w:szCs w:val="20"/>
                <w:lang w:val="kk-KZ"/>
              </w:rPr>
              <w:t>12000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lang w:val="en-US"/>
              </w:rPr>
              <w:t>164,58</w:t>
            </w:r>
          </w:p>
        </w:tc>
        <w:tc>
          <w:tcPr>
            <w:tcW w:w="1275" w:type="dxa"/>
            <w:shd w:val="clear" w:color="auto" w:fill="FFFFFF" w:themeFill="background1"/>
            <w:noWrap/>
            <w:vAlign w:val="center"/>
          </w:tcPr>
          <w:p w:rsidR="000B7F56" w:rsidRPr="00B24FBE" w:rsidRDefault="000B7F56" w:rsidP="000B7F56">
            <w:pPr>
              <w:jc w:val="right"/>
              <w:rPr>
                <w:color w:val="000000"/>
                <w:sz w:val="20"/>
                <w:szCs w:val="20"/>
                <w:lang w:val="kk-KZ"/>
              </w:rPr>
            </w:pPr>
            <w:r w:rsidRPr="00B24FBE">
              <w:rPr>
                <w:color w:val="000000"/>
                <w:sz w:val="20"/>
                <w:szCs w:val="20"/>
                <w:lang w:val="kk-KZ"/>
              </w:rPr>
              <w:t>1974960</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21</w:t>
            </w:r>
          </w:p>
        </w:tc>
        <w:tc>
          <w:tcPr>
            <w:tcW w:w="3572" w:type="dxa"/>
            <w:shd w:val="clear" w:color="auto" w:fill="FFFFFF" w:themeFill="background1"/>
            <w:noWrap/>
            <w:vAlign w:val="center"/>
          </w:tcPr>
          <w:p w:rsidR="000B7F56" w:rsidRPr="0078668E" w:rsidRDefault="000B7F56" w:rsidP="000B7F56">
            <w:pPr>
              <w:rPr>
                <w:color w:val="000000"/>
                <w:sz w:val="20"/>
                <w:szCs w:val="20"/>
              </w:rPr>
            </w:pPr>
            <w:r w:rsidRPr="0078668E">
              <w:rPr>
                <w:color w:val="000000"/>
                <w:sz w:val="20"/>
                <w:szCs w:val="20"/>
              </w:rPr>
              <w:t>Диазепам</w:t>
            </w:r>
          </w:p>
        </w:tc>
        <w:tc>
          <w:tcPr>
            <w:tcW w:w="7088" w:type="dxa"/>
            <w:shd w:val="clear" w:color="auto" w:fill="FFFFFF" w:themeFill="background1"/>
            <w:vAlign w:val="center"/>
          </w:tcPr>
          <w:p w:rsidR="000B7F56" w:rsidRPr="0078668E" w:rsidRDefault="000B7F56" w:rsidP="000B7F56">
            <w:pPr>
              <w:rPr>
                <w:color w:val="000000"/>
                <w:sz w:val="20"/>
                <w:szCs w:val="20"/>
              </w:rPr>
            </w:pPr>
            <w:r w:rsidRPr="0078668E">
              <w:rPr>
                <w:color w:val="000000"/>
                <w:sz w:val="20"/>
                <w:szCs w:val="20"/>
              </w:rPr>
              <w:t>Раствор для внутримышечных и внутривенных инъекций, 5 мг/мл, 2 мл, № 5</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амп</w:t>
            </w:r>
            <w:proofErr w:type="spellEnd"/>
            <w:r w:rsidRPr="0078668E">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500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130,85</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65425</w:t>
            </w:r>
          </w:p>
        </w:tc>
      </w:tr>
      <w:tr w:rsidR="000B7F56" w:rsidRPr="0078668E" w:rsidTr="00D6767E">
        <w:trPr>
          <w:trHeight w:val="315"/>
        </w:trPr>
        <w:tc>
          <w:tcPr>
            <w:tcW w:w="534" w:type="dxa"/>
            <w:shd w:val="clear" w:color="auto" w:fill="auto"/>
            <w:noWrap/>
            <w:vAlign w:val="center"/>
          </w:tcPr>
          <w:p w:rsidR="000B7F56" w:rsidRPr="000B7F56" w:rsidRDefault="000B7F56" w:rsidP="000B7F56">
            <w:pPr>
              <w:jc w:val="center"/>
              <w:rPr>
                <w:color w:val="000000"/>
                <w:sz w:val="20"/>
                <w:szCs w:val="20"/>
                <w:lang w:val="kk-KZ"/>
              </w:rPr>
            </w:pPr>
            <w:r>
              <w:rPr>
                <w:color w:val="000000"/>
                <w:sz w:val="20"/>
                <w:szCs w:val="20"/>
                <w:lang w:val="kk-KZ"/>
              </w:rPr>
              <w:t>22</w:t>
            </w:r>
          </w:p>
        </w:tc>
        <w:tc>
          <w:tcPr>
            <w:tcW w:w="3572" w:type="dxa"/>
            <w:shd w:val="clear" w:color="auto" w:fill="FFFFFF" w:themeFill="background1"/>
            <w:noWrap/>
            <w:vAlign w:val="center"/>
          </w:tcPr>
          <w:p w:rsidR="000B7F56" w:rsidRPr="000B7F56" w:rsidRDefault="000B7F56" w:rsidP="000B7F56">
            <w:pPr>
              <w:rPr>
                <w:color w:val="000000"/>
                <w:sz w:val="20"/>
                <w:szCs w:val="20"/>
                <w:lang w:val="kk-KZ"/>
              </w:rPr>
            </w:pPr>
            <w:r>
              <w:rPr>
                <w:color w:val="000000"/>
                <w:sz w:val="20"/>
                <w:szCs w:val="20"/>
                <w:lang w:val="kk-KZ"/>
              </w:rPr>
              <w:t>Глюкоза</w:t>
            </w:r>
          </w:p>
        </w:tc>
        <w:tc>
          <w:tcPr>
            <w:tcW w:w="7088" w:type="dxa"/>
          </w:tcPr>
          <w:p w:rsidR="000B7F56" w:rsidRPr="000B7F56" w:rsidRDefault="000B7F56" w:rsidP="000B7F56">
            <w:pPr>
              <w:pStyle w:val="a3"/>
              <w:tabs>
                <w:tab w:val="right" w:pos="9355"/>
              </w:tabs>
              <w:rPr>
                <w:rFonts w:ascii="Times New Roman" w:hAnsi="Times New Roman" w:cs="Times New Roman"/>
                <w:sz w:val="20"/>
                <w:szCs w:val="20"/>
              </w:rPr>
            </w:pPr>
            <w:r w:rsidRPr="000B7F56">
              <w:rPr>
                <w:rFonts w:ascii="Times New Roman" w:hAnsi="Times New Roman" w:cs="Times New Roman"/>
                <w:sz w:val="20"/>
                <w:szCs w:val="20"/>
              </w:rPr>
              <w:t xml:space="preserve">Декстроза 10%, </w:t>
            </w:r>
            <w:r w:rsidRPr="000B7F56">
              <w:rPr>
                <w:rFonts w:ascii="Times New Roman" w:hAnsi="Times New Roman" w:cs="Times New Roman"/>
                <w:sz w:val="20"/>
                <w:szCs w:val="20"/>
                <w:lang w:val="kk-KZ"/>
              </w:rPr>
              <w:t>2</w:t>
            </w:r>
            <w:r w:rsidRPr="000B7F56">
              <w:rPr>
                <w:rFonts w:ascii="Times New Roman" w:hAnsi="Times New Roman" w:cs="Times New Roman"/>
                <w:sz w:val="20"/>
                <w:szCs w:val="20"/>
              </w:rPr>
              <w:t>00 мл</w:t>
            </w:r>
          </w:p>
        </w:tc>
        <w:tc>
          <w:tcPr>
            <w:tcW w:w="1067" w:type="dxa"/>
            <w:noWrap/>
          </w:tcPr>
          <w:p w:rsidR="000B7F56" w:rsidRPr="000B7F56" w:rsidRDefault="000B7F56" w:rsidP="000B7F56">
            <w:pPr>
              <w:pStyle w:val="a3"/>
              <w:tabs>
                <w:tab w:val="right" w:pos="9355"/>
              </w:tabs>
              <w:jc w:val="center"/>
              <w:rPr>
                <w:rFonts w:ascii="Times New Roman" w:hAnsi="Times New Roman" w:cs="Times New Roman"/>
                <w:sz w:val="20"/>
                <w:szCs w:val="20"/>
              </w:rPr>
            </w:pPr>
            <w:proofErr w:type="spellStart"/>
            <w:r w:rsidRPr="000B7F56">
              <w:rPr>
                <w:rFonts w:ascii="Times New Roman" w:hAnsi="Times New Roman" w:cs="Times New Roman"/>
                <w:sz w:val="20"/>
                <w:szCs w:val="20"/>
              </w:rPr>
              <w:t>фл</w:t>
            </w:r>
            <w:proofErr w:type="spellEnd"/>
          </w:p>
        </w:tc>
        <w:tc>
          <w:tcPr>
            <w:tcW w:w="850" w:type="dxa"/>
            <w:noWrap/>
          </w:tcPr>
          <w:p w:rsidR="000B7F56" w:rsidRPr="000B7F56" w:rsidRDefault="00A161D7" w:rsidP="000B7F56">
            <w:pPr>
              <w:pStyle w:val="a3"/>
              <w:tabs>
                <w:tab w:val="right" w:pos="9355"/>
              </w:tabs>
              <w:jc w:val="center"/>
              <w:rPr>
                <w:rFonts w:ascii="Times New Roman" w:hAnsi="Times New Roman" w:cs="Times New Roman"/>
                <w:sz w:val="20"/>
                <w:szCs w:val="20"/>
              </w:rPr>
            </w:pPr>
            <w:r>
              <w:rPr>
                <w:rFonts w:ascii="Times New Roman" w:hAnsi="Times New Roman" w:cs="Times New Roman"/>
                <w:sz w:val="20"/>
                <w:szCs w:val="20"/>
              </w:rPr>
              <w:t>2</w:t>
            </w:r>
            <w:r w:rsidR="000B7F56" w:rsidRPr="000B7F56">
              <w:rPr>
                <w:rFonts w:ascii="Times New Roman" w:hAnsi="Times New Roman" w:cs="Times New Roman"/>
                <w:sz w:val="20"/>
                <w:szCs w:val="20"/>
              </w:rPr>
              <w:t>000</w:t>
            </w:r>
          </w:p>
        </w:tc>
        <w:tc>
          <w:tcPr>
            <w:tcW w:w="1273" w:type="dxa"/>
            <w:noWrap/>
          </w:tcPr>
          <w:p w:rsidR="000B7F56" w:rsidRPr="000B7F56" w:rsidRDefault="000B7F56" w:rsidP="000B7F56">
            <w:pPr>
              <w:pStyle w:val="a3"/>
              <w:tabs>
                <w:tab w:val="right" w:pos="9355"/>
              </w:tabs>
              <w:jc w:val="center"/>
              <w:rPr>
                <w:rFonts w:ascii="Times New Roman" w:hAnsi="Times New Roman" w:cs="Times New Roman"/>
                <w:sz w:val="20"/>
                <w:szCs w:val="20"/>
                <w:lang w:val="kk-KZ"/>
              </w:rPr>
            </w:pPr>
            <w:r w:rsidRPr="000B7F56">
              <w:rPr>
                <w:rFonts w:ascii="Times New Roman" w:hAnsi="Times New Roman" w:cs="Times New Roman"/>
                <w:sz w:val="20"/>
                <w:szCs w:val="20"/>
                <w:lang w:val="en-US"/>
              </w:rPr>
              <w:t>200,40</w:t>
            </w:r>
          </w:p>
        </w:tc>
        <w:tc>
          <w:tcPr>
            <w:tcW w:w="1275" w:type="dxa"/>
            <w:noWrap/>
          </w:tcPr>
          <w:p w:rsidR="000B7F56" w:rsidRPr="000B7F56" w:rsidRDefault="00A161D7" w:rsidP="000B7F56">
            <w:pPr>
              <w:pStyle w:val="a3"/>
              <w:tabs>
                <w:tab w:val="right" w:pos="9355"/>
              </w:tabs>
              <w:jc w:val="right"/>
              <w:rPr>
                <w:rFonts w:ascii="Times New Roman" w:hAnsi="Times New Roman" w:cs="Times New Roman"/>
                <w:sz w:val="20"/>
                <w:szCs w:val="20"/>
              </w:rPr>
            </w:pPr>
            <w:r>
              <w:rPr>
                <w:rFonts w:ascii="Times New Roman" w:hAnsi="Times New Roman" w:cs="Times New Roman"/>
                <w:sz w:val="20"/>
                <w:szCs w:val="20"/>
                <w:lang w:val="kk-KZ"/>
              </w:rPr>
              <w:t>4</w:t>
            </w:r>
            <w:r w:rsidR="000B7F56" w:rsidRPr="000B7F56">
              <w:rPr>
                <w:rFonts w:ascii="Times New Roman" w:hAnsi="Times New Roman" w:cs="Times New Roman"/>
                <w:sz w:val="20"/>
                <w:szCs w:val="20"/>
                <w:lang w:val="kk-KZ"/>
              </w:rPr>
              <w:t>00</w:t>
            </w:r>
            <w:r>
              <w:rPr>
                <w:rFonts w:ascii="Times New Roman" w:hAnsi="Times New Roman" w:cs="Times New Roman"/>
                <w:sz w:val="20"/>
                <w:szCs w:val="20"/>
                <w:lang w:val="kk-KZ"/>
              </w:rPr>
              <w:t>8</w:t>
            </w:r>
            <w:r w:rsidR="000B7F56" w:rsidRPr="000B7F56">
              <w:rPr>
                <w:rFonts w:ascii="Times New Roman" w:hAnsi="Times New Roman" w:cs="Times New Roman"/>
                <w:sz w:val="20"/>
                <w:szCs w:val="20"/>
              </w:rPr>
              <w:t>00</w:t>
            </w:r>
          </w:p>
        </w:tc>
      </w:tr>
      <w:tr w:rsidR="000B7F56" w:rsidRPr="0078668E" w:rsidTr="009B5E8B">
        <w:trPr>
          <w:trHeight w:val="315"/>
        </w:trPr>
        <w:tc>
          <w:tcPr>
            <w:tcW w:w="534" w:type="dxa"/>
            <w:noWrap/>
            <w:vAlign w:val="center"/>
          </w:tcPr>
          <w:p w:rsidR="000B7F56" w:rsidRPr="0078668E" w:rsidRDefault="000B7F56" w:rsidP="000B7F56">
            <w:pPr>
              <w:pStyle w:val="a3"/>
              <w:tabs>
                <w:tab w:val="right" w:pos="9355"/>
              </w:tabs>
              <w:rPr>
                <w:rFonts w:ascii="Times New Roman" w:hAnsi="Times New Roman" w:cs="Times New Roman"/>
                <w:sz w:val="20"/>
                <w:szCs w:val="20"/>
              </w:rPr>
            </w:pPr>
          </w:p>
        </w:tc>
        <w:tc>
          <w:tcPr>
            <w:tcW w:w="3572" w:type="dxa"/>
            <w:shd w:val="clear" w:color="000000" w:fill="FFFFFF"/>
            <w:noWrap/>
            <w:vAlign w:val="center"/>
          </w:tcPr>
          <w:p w:rsidR="000B7F56" w:rsidRPr="0078668E" w:rsidRDefault="000B7F56" w:rsidP="000B7F56">
            <w:pPr>
              <w:rPr>
                <w:color w:val="000000"/>
                <w:sz w:val="20"/>
                <w:szCs w:val="20"/>
              </w:rPr>
            </w:pPr>
          </w:p>
        </w:tc>
        <w:tc>
          <w:tcPr>
            <w:tcW w:w="7088" w:type="dxa"/>
            <w:shd w:val="clear" w:color="000000" w:fill="FFFFFF"/>
            <w:vAlign w:val="center"/>
          </w:tcPr>
          <w:p w:rsidR="000B7F56" w:rsidRPr="0078668E" w:rsidRDefault="000B7F56" w:rsidP="000B7F56">
            <w:pPr>
              <w:rPr>
                <w:color w:val="000000"/>
                <w:sz w:val="20"/>
                <w:szCs w:val="20"/>
              </w:rPr>
            </w:pPr>
          </w:p>
        </w:tc>
        <w:tc>
          <w:tcPr>
            <w:tcW w:w="1067" w:type="dxa"/>
            <w:shd w:val="clear" w:color="000000" w:fill="FFFFFF"/>
            <w:noWrap/>
            <w:vAlign w:val="center"/>
          </w:tcPr>
          <w:p w:rsidR="000B7F56" w:rsidRPr="0078668E" w:rsidRDefault="000B7F56" w:rsidP="000B7F56">
            <w:pPr>
              <w:jc w:val="center"/>
              <w:rPr>
                <w:color w:val="000000"/>
                <w:sz w:val="20"/>
                <w:szCs w:val="20"/>
              </w:rPr>
            </w:pPr>
          </w:p>
        </w:tc>
        <w:tc>
          <w:tcPr>
            <w:tcW w:w="850" w:type="dxa"/>
            <w:shd w:val="clear" w:color="000000" w:fill="FFFFFF"/>
            <w:noWrap/>
            <w:vAlign w:val="center"/>
          </w:tcPr>
          <w:p w:rsidR="000B7F56" w:rsidRPr="0078668E" w:rsidRDefault="000B7F56" w:rsidP="000B7F56">
            <w:pPr>
              <w:jc w:val="center"/>
              <w:rPr>
                <w:color w:val="000000"/>
                <w:sz w:val="20"/>
                <w:szCs w:val="20"/>
              </w:rPr>
            </w:pPr>
          </w:p>
        </w:tc>
        <w:tc>
          <w:tcPr>
            <w:tcW w:w="1273" w:type="dxa"/>
            <w:shd w:val="clear" w:color="000000" w:fill="FFFFFF"/>
            <w:noWrap/>
            <w:vAlign w:val="center"/>
          </w:tcPr>
          <w:p w:rsidR="000B7F56" w:rsidRPr="0078668E" w:rsidRDefault="000B7F56" w:rsidP="000B7F56">
            <w:pPr>
              <w:jc w:val="center"/>
              <w:rPr>
                <w:color w:val="000000"/>
                <w:sz w:val="20"/>
                <w:szCs w:val="20"/>
              </w:rPr>
            </w:pPr>
          </w:p>
        </w:tc>
        <w:tc>
          <w:tcPr>
            <w:tcW w:w="1275" w:type="dxa"/>
            <w:shd w:val="clear" w:color="000000" w:fill="FFFFFF"/>
            <w:noWrap/>
            <w:vAlign w:val="center"/>
          </w:tcPr>
          <w:p w:rsidR="000B7F56" w:rsidRPr="0078668E" w:rsidRDefault="00A161D7" w:rsidP="000B7F56">
            <w:pPr>
              <w:jc w:val="right"/>
              <w:rPr>
                <w:b/>
                <w:bCs/>
                <w:color w:val="000000"/>
                <w:sz w:val="20"/>
                <w:szCs w:val="20"/>
                <w:lang w:val="kk-KZ"/>
              </w:rPr>
            </w:pPr>
            <w:r>
              <w:rPr>
                <w:b/>
                <w:bCs/>
                <w:color w:val="000000"/>
                <w:sz w:val="20"/>
                <w:szCs w:val="20"/>
                <w:lang w:val="kk-KZ"/>
              </w:rPr>
              <w:t>12 051 390,5</w:t>
            </w:r>
          </w:p>
        </w:tc>
      </w:tr>
    </w:tbl>
    <w:p w:rsidR="00395FD9" w:rsidRDefault="00395FD9" w:rsidP="006B56FD">
      <w:pPr>
        <w:pStyle w:val="a3"/>
        <w:tabs>
          <w:tab w:val="right" w:pos="9355"/>
        </w:tabs>
        <w:rPr>
          <w:rFonts w:ascii="Times New Roman" w:hAnsi="Times New Roman" w:cs="Times New Roman"/>
          <w:sz w:val="18"/>
          <w:szCs w:val="18"/>
        </w:rPr>
      </w:pPr>
    </w:p>
    <w:p w:rsidR="000B61A2" w:rsidRDefault="000B61A2" w:rsidP="006B56FD">
      <w:pPr>
        <w:pStyle w:val="a3"/>
        <w:tabs>
          <w:tab w:val="right" w:pos="9355"/>
        </w:tabs>
        <w:rPr>
          <w:rFonts w:ascii="Times New Roman" w:hAnsi="Times New Roman" w:cs="Times New Roman"/>
          <w:sz w:val="18"/>
          <w:szCs w:val="18"/>
        </w:rPr>
      </w:pPr>
    </w:p>
    <w:p w:rsidR="000B61A2" w:rsidRDefault="000B61A2" w:rsidP="006B56FD">
      <w:pPr>
        <w:pStyle w:val="a3"/>
        <w:tabs>
          <w:tab w:val="right" w:pos="9355"/>
        </w:tabs>
        <w:rPr>
          <w:rFonts w:ascii="Times New Roman" w:hAnsi="Times New Roman" w:cs="Times New Roman"/>
          <w:sz w:val="18"/>
          <w:szCs w:val="18"/>
        </w:rPr>
      </w:pPr>
      <w:bookmarkStart w:id="0" w:name="_GoBack"/>
      <w:bookmarkEnd w:id="0"/>
    </w:p>
    <w:p w:rsidR="000B61A2" w:rsidRPr="000B61A2" w:rsidRDefault="000B61A2" w:rsidP="000B61A2">
      <w:pPr>
        <w:pStyle w:val="a3"/>
        <w:ind w:left="2832"/>
        <w:rPr>
          <w:rFonts w:ascii="Times New Roman" w:hAnsi="Times New Roman" w:cs="Times New Roman"/>
          <w:b/>
          <w:bCs/>
          <w:sz w:val="20"/>
          <w:szCs w:val="20"/>
        </w:rPr>
      </w:pPr>
      <w:r w:rsidRPr="000B61A2">
        <w:rPr>
          <w:rFonts w:ascii="Times New Roman" w:hAnsi="Times New Roman" w:cs="Times New Roman"/>
          <w:b/>
          <w:bCs/>
          <w:sz w:val="20"/>
          <w:szCs w:val="20"/>
        </w:rPr>
        <w:t>Директор                                                                                                      С.</w:t>
      </w:r>
      <w:r w:rsidR="00C972CB">
        <w:rPr>
          <w:rFonts w:ascii="Times New Roman" w:hAnsi="Times New Roman" w:cs="Times New Roman"/>
          <w:b/>
          <w:bCs/>
          <w:sz w:val="20"/>
          <w:szCs w:val="20"/>
        </w:rPr>
        <w:t xml:space="preserve"> </w:t>
      </w:r>
      <w:r w:rsidRPr="000B61A2">
        <w:rPr>
          <w:rFonts w:ascii="Times New Roman" w:hAnsi="Times New Roman" w:cs="Times New Roman"/>
          <w:b/>
          <w:bCs/>
          <w:sz w:val="20"/>
          <w:szCs w:val="20"/>
        </w:rPr>
        <w:t>Рахимова</w:t>
      </w:r>
    </w:p>
    <w:p w:rsidR="000B61A2" w:rsidRPr="00DC7BD1" w:rsidRDefault="000B61A2" w:rsidP="006B56FD">
      <w:pPr>
        <w:pStyle w:val="a3"/>
        <w:tabs>
          <w:tab w:val="right" w:pos="9355"/>
        </w:tabs>
        <w:rPr>
          <w:rFonts w:ascii="Times New Roman" w:hAnsi="Times New Roman" w:cs="Times New Roman"/>
          <w:sz w:val="18"/>
          <w:szCs w:val="18"/>
        </w:rPr>
      </w:pPr>
    </w:p>
    <w:sectPr w:rsidR="000B61A2" w:rsidRPr="00DC7BD1" w:rsidSect="00FA48B9">
      <w:pgSz w:w="16838" w:h="11906" w:orient="landscape"/>
      <w:pgMar w:top="426" w:right="962"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52DA" w:rsidRDefault="006552DA" w:rsidP="0050378B">
      <w:r>
        <w:separator/>
      </w:r>
    </w:p>
  </w:endnote>
  <w:endnote w:type="continuationSeparator" w:id="0">
    <w:p w:rsidR="006552DA" w:rsidRDefault="006552DA" w:rsidP="0050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52DA" w:rsidRDefault="006552DA" w:rsidP="0050378B">
      <w:r>
        <w:separator/>
      </w:r>
    </w:p>
  </w:footnote>
  <w:footnote w:type="continuationSeparator" w:id="0">
    <w:p w:rsidR="006552DA" w:rsidRDefault="006552DA" w:rsidP="00503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1257"/>
    <w:multiLevelType w:val="multilevel"/>
    <w:tmpl w:val="7E4C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7114B"/>
    <w:multiLevelType w:val="multilevel"/>
    <w:tmpl w:val="5BAC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E54E3E"/>
    <w:multiLevelType w:val="hybridMultilevel"/>
    <w:tmpl w:val="DDB87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4F"/>
    <w:rsid w:val="000005A5"/>
    <w:rsid w:val="00021FE7"/>
    <w:rsid w:val="00041A6F"/>
    <w:rsid w:val="00043C1E"/>
    <w:rsid w:val="000457F0"/>
    <w:rsid w:val="0004612D"/>
    <w:rsid w:val="00046505"/>
    <w:rsid w:val="00046D00"/>
    <w:rsid w:val="000558C9"/>
    <w:rsid w:val="0006245F"/>
    <w:rsid w:val="0006276D"/>
    <w:rsid w:val="00066A3B"/>
    <w:rsid w:val="00075A38"/>
    <w:rsid w:val="00077E8E"/>
    <w:rsid w:val="0009313A"/>
    <w:rsid w:val="000A71E4"/>
    <w:rsid w:val="000A7EBE"/>
    <w:rsid w:val="000B32E4"/>
    <w:rsid w:val="000B5B73"/>
    <w:rsid w:val="000B61A2"/>
    <w:rsid w:val="000B7F56"/>
    <w:rsid w:val="000C05E3"/>
    <w:rsid w:val="000C269A"/>
    <w:rsid w:val="000C5801"/>
    <w:rsid w:val="000C5A57"/>
    <w:rsid w:val="000F7B92"/>
    <w:rsid w:val="001227E1"/>
    <w:rsid w:val="00124389"/>
    <w:rsid w:val="00135DFD"/>
    <w:rsid w:val="00145060"/>
    <w:rsid w:val="00152B00"/>
    <w:rsid w:val="00155A70"/>
    <w:rsid w:val="0016539F"/>
    <w:rsid w:val="00166199"/>
    <w:rsid w:val="00172D1E"/>
    <w:rsid w:val="001743BF"/>
    <w:rsid w:val="00190246"/>
    <w:rsid w:val="001A0F21"/>
    <w:rsid w:val="001A51AD"/>
    <w:rsid w:val="001A75F3"/>
    <w:rsid w:val="001A7D7D"/>
    <w:rsid w:val="001C1B36"/>
    <w:rsid w:val="001D1EA2"/>
    <w:rsid w:val="001E3A0D"/>
    <w:rsid w:val="001E5DBA"/>
    <w:rsid w:val="001F21B1"/>
    <w:rsid w:val="00206BCB"/>
    <w:rsid w:val="00213453"/>
    <w:rsid w:val="00213E32"/>
    <w:rsid w:val="0021578B"/>
    <w:rsid w:val="0022177A"/>
    <w:rsid w:val="00227C70"/>
    <w:rsid w:val="002312A0"/>
    <w:rsid w:val="00237DF0"/>
    <w:rsid w:val="00243B9E"/>
    <w:rsid w:val="002517E2"/>
    <w:rsid w:val="00254201"/>
    <w:rsid w:val="00255E23"/>
    <w:rsid w:val="002644FB"/>
    <w:rsid w:val="00267532"/>
    <w:rsid w:val="00273C00"/>
    <w:rsid w:val="002938D4"/>
    <w:rsid w:val="002A2C1B"/>
    <w:rsid w:val="002A39AC"/>
    <w:rsid w:val="002D4CB5"/>
    <w:rsid w:val="002E56A5"/>
    <w:rsid w:val="002E7D58"/>
    <w:rsid w:val="002F20C2"/>
    <w:rsid w:val="002F5F25"/>
    <w:rsid w:val="0030149B"/>
    <w:rsid w:val="0030360A"/>
    <w:rsid w:val="003039B0"/>
    <w:rsid w:val="0030555C"/>
    <w:rsid w:val="003128B3"/>
    <w:rsid w:val="00314130"/>
    <w:rsid w:val="0031561F"/>
    <w:rsid w:val="003173D6"/>
    <w:rsid w:val="00317BDF"/>
    <w:rsid w:val="00335380"/>
    <w:rsid w:val="00340770"/>
    <w:rsid w:val="0035397F"/>
    <w:rsid w:val="00357971"/>
    <w:rsid w:val="00365672"/>
    <w:rsid w:val="003749BB"/>
    <w:rsid w:val="00375811"/>
    <w:rsid w:val="0037672E"/>
    <w:rsid w:val="003817E0"/>
    <w:rsid w:val="003905E5"/>
    <w:rsid w:val="00391E26"/>
    <w:rsid w:val="00395DD1"/>
    <w:rsid w:val="00395FD9"/>
    <w:rsid w:val="003C30DC"/>
    <w:rsid w:val="003C4387"/>
    <w:rsid w:val="003D2F40"/>
    <w:rsid w:val="003D67E3"/>
    <w:rsid w:val="003E742A"/>
    <w:rsid w:val="003F10BE"/>
    <w:rsid w:val="00403ACD"/>
    <w:rsid w:val="0040433F"/>
    <w:rsid w:val="00410789"/>
    <w:rsid w:val="00420756"/>
    <w:rsid w:val="00424B42"/>
    <w:rsid w:val="00430AB3"/>
    <w:rsid w:val="00434DCC"/>
    <w:rsid w:val="00452FDB"/>
    <w:rsid w:val="00455806"/>
    <w:rsid w:val="00460DBC"/>
    <w:rsid w:val="004753FD"/>
    <w:rsid w:val="00482EE1"/>
    <w:rsid w:val="004852A8"/>
    <w:rsid w:val="0048772E"/>
    <w:rsid w:val="00490880"/>
    <w:rsid w:val="004A066C"/>
    <w:rsid w:val="004A125E"/>
    <w:rsid w:val="004C1BDF"/>
    <w:rsid w:val="004C2193"/>
    <w:rsid w:val="004C51F7"/>
    <w:rsid w:val="004C7B58"/>
    <w:rsid w:val="004E443B"/>
    <w:rsid w:val="004F2C1F"/>
    <w:rsid w:val="00500E7E"/>
    <w:rsid w:val="0050378B"/>
    <w:rsid w:val="00516F64"/>
    <w:rsid w:val="00522A84"/>
    <w:rsid w:val="00524839"/>
    <w:rsid w:val="00533749"/>
    <w:rsid w:val="00544A07"/>
    <w:rsid w:val="00550C71"/>
    <w:rsid w:val="005550AD"/>
    <w:rsid w:val="00566770"/>
    <w:rsid w:val="00566A21"/>
    <w:rsid w:val="00574E1C"/>
    <w:rsid w:val="00585439"/>
    <w:rsid w:val="00585D7D"/>
    <w:rsid w:val="005A4013"/>
    <w:rsid w:val="005B265A"/>
    <w:rsid w:val="005B2E00"/>
    <w:rsid w:val="005C5711"/>
    <w:rsid w:val="005D1C26"/>
    <w:rsid w:val="005E082C"/>
    <w:rsid w:val="005E68FC"/>
    <w:rsid w:val="005F5164"/>
    <w:rsid w:val="006024D1"/>
    <w:rsid w:val="00602A67"/>
    <w:rsid w:val="00626E19"/>
    <w:rsid w:val="00635502"/>
    <w:rsid w:val="006541BB"/>
    <w:rsid w:val="006552DA"/>
    <w:rsid w:val="0065599A"/>
    <w:rsid w:val="0065699C"/>
    <w:rsid w:val="00664024"/>
    <w:rsid w:val="006A1C02"/>
    <w:rsid w:val="006A24EF"/>
    <w:rsid w:val="006A36F2"/>
    <w:rsid w:val="006A4E95"/>
    <w:rsid w:val="006B56FD"/>
    <w:rsid w:val="006D464D"/>
    <w:rsid w:val="006F497F"/>
    <w:rsid w:val="007029EA"/>
    <w:rsid w:val="00715484"/>
    <w:rsid w:val="00716B09"/>
    <w:rsid w:val="00722452"/>
    <w:rsid w:val="00722713"/>
    <w:rsid w:val="00725F17"/>
    <w:rsid w:val="00732A45"/>
    <w:rsid w:val="00734DDD"/>
    <w:rsid w:val="007455D9"/>
    <w:rsid w:val="007504FA"/>
    <w:rsid w:val="0075310A"/>
    <w:rsid w:val="00753A4A"/>
    <w:rsid w:val="007574EB"/>
    <w:rsid w:val="007642F6"/>
    <w:rsid w:val="00766FDF"/>
    <w:rsid w:val="00773681"/>
    <w:rsid w:val="0078668E"/>
    <w:rsid w:val="00787DA6"/>
    <w:rsid w:val="007B577E"/>
    <w:rsid w:val="007D2312"/>
    <w:rsid w:val="007E5ADA"/>
    <w:rsid w:val="007F48B6"/>
    <w:rsid w:val="00806126"/>
    <w:rsid w:val="0081457F"/>
    <w:rsid w:val="008408F0"/>
    <w:rsid w:val="0084258F"/>
    <w:rsid w:val="008540CA"/>
    <w:rsid w:val="008625CD"/>
    <w:rsid w:val="00862C03"/>
    <w:rsid w:val="00865156"/>
    <w:rsid w:val="00884C2E"/>
    <w:rsid w:val="00887FD7"/>
    <w:rsid w:val="00894300"/>
    <w:rsid w:val="00894ADF"/>
    <w:rsid w:val="00895125"/>
    <w:rsid w:val="008A16E7"/>
    <w:rsid w:val="008B70B5"/>
    <w:rsid w:val="008C5421"/>
    <w:rsid w:val="008D234D"/>
    <w:rsid w:val="008D43BE"/>
    <w:rsid w:val="008D59B0"/>
    <w:rsid w:val="008D5F11"/>
    <w:rsid w:val="008E3834"/>
    <w:rsid w:val="008E526F"/>
    <w:rsid w:val="008F2E19"/>
    <w:rsid w:val="008F57F8"/>
    <w:rsid w:val="0090031C"/>
    <w:rsid w:val="009016F8"/>
    <w:rsid w:val="00904103"/>
    <w:rsid w:val="009113FB"/>
    <w:rsid w:val="009171DE"/>
    <w:rsid w:val="009243C9"/>
    <w:rsid w:val="0093232E"/>
    <w:rsid w:val="009366D0"/>
    <w:rsid w:val="009375F6"/>
    <w:rsid w:val="00950B59"/>
    <w:rsid w:val="009516E9"/>
    <w:rsid w:val="00955B47"/>
    <w:rsid w:val="00961FC2"/>
    <w:rsid w:val="00963087"/>
    <w:rsid w:val="0097383E"/>
    <w:rsid w:val="00983B8F"/>
    <w:rsid w:val="009B294F"/>
    <w:rsid w:val="009B4E98"/>
    <w:rsid w:val="009B5B90"/>
    <w:rsid w:val="009B5E8B"/>
    <w:rsid w:val="009C1A5E"/>
    <w:rsid w:val="009D6381"/>
    <w:rsid w:val="009D76E7"/>
    <w:rsid w:val="009E1140"/>
    <w:rsid w:val="009E2182"/>
    <w:rsid w:val="009E66A2"/>
    <w:rsid w:val="009F7E30"/>
    <w:rsid w:val="00A000BC"/>
    <w:rsid w:val="00A161D7"/>
    <w:rsid w:val="00A21366"/>
    <w:rsid w:val="00A2172E"/>
    <w:rsid w:val="00A2656C"/>
    <w:rsid w:val="00A30F70"/>
    <w:rsid w:val="00A409B9"/>
    <w:rsid w:val="00A42B74"/>
    <w:rsid w:val="00A46BD0"/>
    <w:rsid w:val="00A614EF"/>
    <w:rsid w:val="00A61E01"/>
    <w:rsid w:val="00A635C4"/>
    <w:rsid w:val="00A83823"/>
    <w:rsid w:val="00A91E37"/>
    <w:rsid w:val="00A96858"/>
    <w:rsid w:val="00AA203A"/>
    <w:rsid w:val="00AA4CD1"/>
    <w:rsid w:val="00AC241A"/>
    <w:rsid w:val="00AC409F"/>
    <w:rsid w:val="00AE53B0"/>
    <w:rsid w:val="00AE7E5F"/>
    <w:rsid w:val="00AF09AA"/>
    <w:rsid w:val="00AF4E21"/>
    <w:rsid w:val="00AF6724"/>
    <w:rsid w:val="00B00BD5"/>
    <w:rsid w:val="00B071E0"/>
    <w:rsid w:val="00B11D06"/>
    <w:rsid w:val="00B23970"/>
    <w:rsid w:val="00B24FBE"/>
    <w:rsid w:val="00B27718"/>
    <w:rsid w:val="00B32FF8"/>
    <w:rsid w:val="00B36A35"/>
    <w:rsid w:val="00B36C0C"/>
    <w:rsid w:val="00B4061B"/>
    <w:rsid w:val="00B463A4"/>
    <w:rsid w:val="00B50774"/>
    <w:rsid w:val="00B50D0A"/>
    <w:rsid w:val="00B53B49"/>
    <w:rsid w:val="00B9104D"/>
    <w:rsid w:val="00B9437C"/>
    <w:rsid w:val="00B94C99"/>
    <w:rsid w:val="00BA3D42"/>
    <w:rsid w:val="00BA66F2"/>
    <w:rsid w:val="00BB201A"/>
    <w:rsid w:val="00BB699F"/>
    <w:rsid w:val="00BD7B55"/>
    <w:rsid w:val="00C05D58"/>
    <w:rsid w:val="00C15D9E"/>
    <w:rsid w:val="00C16683"/>
    <w:rsid w:val="00C20BCD"/>
    <w:rsid w:val="00C31F63"/>
    <w:rsid w:val="00C473A3"/>
    <w:rsid w:val="00C66238"/>
    <w:rsid w:val="00C73FAE"/>
    <w:rsid w:val="00C9493C"/>
    <w:rsid w:val="00C972CB"/>
    <w:rsid w:val="00CA58F9"/>
    <w:rsid w:val="00CB2D59"/>
    <w:rsid w:val="00CB6622"/>
    <w:rsid w:val="00CC117E"/>
    <w:rsid w:val="00CC49C4"/>
    <w:rsid w:val="00CC4F28"/>
    <w:rsid w:val="00CD29FB"/>
    <w:rsid w:val="00CD6D70"/>
    <w:rsid w:val="00CF2348"/>
    <w:rsid w:val="00CF732A"/>
    <w:rsid w:val="00D0038A"/>
    <w:rsid w:val="00D03795"/>
    <w:rsid w:val="00D04354"/>
    <w:rsid w:val="00D05A5F"/>
    <w:rsid w:val="00D11CAB"/>
    <w:rsid w:val="00D22F5E"/>
    <w:rsid w:val="00D2514F"/>
    <w:rsid w:val="00D6403B"/>
    <w:rsid w:val="00D64194"/>
    <w:rsid w:val="00D67802"/>
    <w:rsid w:val="00D85419"/>
    <w:rsid w:val="00D87EE2"/>
    <w:rsid w:val="00D91016"/>
    <w:rsid w:val="00D92912"/>
    <w:rsid w:val="00DA3E89"/>
    <w:rsid w:val="00DB3443"/>
    <w:rsid w:val="00DC60E6"/>
    <w:rsid w:val="00DC7BD1"/>
    <w:rsid w:val="00DD3077"/>
    <w:rsid w:val="00DD7EBC"/>
    <w:rsid w:val="00DF6D09"/>
    <w:rsid w:val="00E03C2A"/>
    <w:rsid w:val="00E0667C"/>
    <w:rsid w:val="00E13511"/>
    <w:rsid w:val="00E138D5"/>
    <w:rsid w:val="00E16C6B"/>
    <w:rsid w:val="00E21743"/>
    <w:rsid w:val="00E26EB1"/>
    <w:rsid w:val="00E418CA"/>
    <w:rsid w:val="00E432A2"/>
    <w:rsid w:val="00E45699"/>
    <w:rsid w:val="00E62D76"/>
    <w:rsid w:val="00E85498"/>
    <w:rsid w:val="00E87EC9"/>
    <w:rsid w:val="00EA44EA"/>
    <w:rsid w:val="00EA4924"/>
    <w:rsid w:val="00EB10EE"/>
    <w:rsid w:val="00EB1986"/>
    <w:rsid w:val="00EB5CFD"/>
    <w:rsid w:val="00EC001B"/>
    <w:rsid w:val="00ED117E"/>
    <w:rsid w:val="00ED5C38"/>
    <w:rsid w:val="00EE5BCD"/>
    <w:rsid w:val="00EE73EB"/>
    <w:rsid w:val="00EF5E34"/>
    <w:rsid w:val="00F04E7F"/>
    <w:rsid w:val="00F1423C"/>
    <w:rsid w:val="00F247CA"/>
    <w:rsid w:val="00F349E5"/>
    <w:rsid w:val="00F43043"/>
    <w:rsid w:val="00F51C3C"/>
    <w:rsid w:val="00F86927"/>
    <w:rsid w:val="00FA48B9"/>
    <w:rsid w:val="00FB2CEE"/>
    <w:rsid w:val="00FB6D6E"/>
    <w:rsid w:val="00FD7AA5"/>
    <w:rsid w:val="00FE0269"/>
    <w:rsid w:val="00FE28BE"/>
    <w:rsid w:val="00FF65BA"/>
    <w:rsid w:val="00FF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1B8B"/>
  <w15:docId w15:val="{211FAF04-FDEF-4762-911F-24C8DF3D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1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D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B11D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D0379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D0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E526F"/>
    <w:pPr>
      <w:spacing w:after="0" w:line="240" w:lineRule="auto"/>
    </w:pPr>
  </w:style>
  <w:style w:type="character" w:customStyle="1" w:styleId="20">
    <w:name w:val="Заголовок 2 Знак"/>
    <w:basedOn w:val="a0"/>
    <w:link w:val="2"/>
    <w:uiPriority w:val="9"/>
    <w:semiHidden/>
    <w:rsid w:val="00B11D06"/>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E526F"/>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Indent"/>
    <w:basedOn w:val="a"/>
    <w:link w:val="a6"/>
    <w:rsid w:val="00D2514F"/>
    <w:pPr>
      <w:ind w:firstLine="709"/>
      <w:jc w:val="both"/>
    </w:pPr>
    <w:rPr>
      <w:sz w:val="28"/>
      <w:szCs w:val="20"/>
    </w:rPr>
  </w:style>
  <w:style w:type="character" w:customStyle="1" w:styleId="a6">
    <w:name w:val="Основной текст с отступом Знак"/>
    <w:basedOn w:val="a0"/>
    <w:link w:val="a5"/>
    <w:rsid w:val="00D2514F"/>
    <w:rPr>
      <w:rFonts w:ascii="Times New Roman" w:eastAsia="Times New Roman" w:hAnsi="Times New Roman" w:cs="Times New Roman"/>
      <w:sz w:val="28"/>
      <w:szCs w:val="20"/>
      <w:lang w:eastAsia="ru-RU"/>
    </w:rPr>
  </w:style>
  <w:style w:type="paragraph" w:styleId="a7">
    <w:name w:val="header"/>
    <w:basedOn w:val="a"/>
    <w:link w:val="a8"/>
    <w:semiHidden/>
    <w:unhideWhenUsed/>
    <w:rsid w:val="00D2514F"/>
    <w:pPr>
      <w:tabs>
        <w:tab w:val="center" w:pos="4677"/>
        <w:tab w:val="right" w:pos="9355"/>
      </w:tabs>
    </w:pPr>
  </w:style>
  <w:style w:type="character" w:customStyle="1" w:styleId="a8">
    <w:name w:val="Верхний колонтитул Знак"/>
    <w:basedOn w:val="a0"/>
    <w:link w:val="a7"/>
    <w:semiHidden/>
    <w:rsid w:val="00D2514F"/>
    <w:rPr>
      <w:rFonts w:ascii="Times New Roman" w:eastAsia="Times New Roman" w:hAnsi="Times New Roman" w:cs="Times New Roman"/>
      <w:sz w:val="24"/>
      <w:szCs w:val="24"/>
      <w:lang w:eastAsia="ru-RU"/>
    </w:rPr>
  </w:style>
  <w:style w:type="paragraph" w:styleId="a9">
    <w:name w:val="footer"/>
    <w:basedOn w:val="a"/>
    <w:link w:val="aa"/>
    <w:semiHidden/>
    <w:unhideWhenUsed/>
    <w:rsid w:val="00D2514F"/>
    <w:pPr>
      <w:tabs>
        <w:tab w:val="center" w:pos="4677"/>
        <w:tab w:val="right" w:pos="9355"/>
      </w:tabs>
    </w:pPr>
  </w:style>
  <w:style w:type="character" w:customStyle="1" w:styleId="aa">
    <w:name w:val="Нижний колонтитул Знак"/>
    <w:basedOn w:val="a0"/>
    <w:link w:val="a9"/>
    <w:semiHidden/>
    <w:rsid w:val="00D2514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B294F"/>
    <w:rPr>
      <w:rFonts w:ascii="Tahoma" w:hAnsi="Tahoma" w:cs="Tahoma"/>
      <w:sz w:val="16"/>
      <w:szCs w:val="16"/>
    </w:rPr>
  </w:style>
  <w:style w:type="character" w:customStyle="1" w:styleId="ac">
    <w:name w:val="Текст выноски Знак"/>
    <w:basedOn w:val="a0"/>
    <w:link w:val="ab"/>
    <w:uiPriority w:val="99"/>
    <w:semiHidden/>
    <w:rsid w:val="009B294F"/>
    <w:rPr>
      <w:rFonts w:ascii="Tahoma" w:eastAsia="Times New Roman" w:hAnsi="Tahoma" w:cs="Tahoma"/>
      <w:sz w:val="16"/>
      <w:szCs w:val="16"/>
      <w:lang w:eastAsia="ru-RU"/>
    </w:rPr>
  </w:style>
  <w:style w:type="character" w:styleId="ad">
    <w:name w:val="Hyperlink"/>
    <w:basedOn w:val="a0"/>
    <w:uiPriority w:val="99"/>
    <w:unhideWhenUsed/>
    <w:rsid w:val="00273C00"/>
    <w:rPr>
      <w:color w:val="0000FF" w:themeColor="hyperlink"/>
      <w:u w:val="single"/>
    </w:rPr>
  </w:style>
  <w:style w:type="character" w:styleId="ae">
    <w:name w:val="Unresolved Mention"/>
    <w:basedOn w:val="a0"/>
    <w:uiPriority w:val="99"/>
    <w:semiHidden/>
    <w:unhideWhenUsed/>
    <w:rsid w:val="00273C00"/>
    <w:rPr>
      <w:color w:val="605E5C"/>
      <w:shd w:val="clear" w:color="auto" w:fill="E1DFDD"/>
    </w:rPr>
  </w:style>
  <w:style w:type="paragraph" w:customStyle="1" w:styleId="TableParagraph">
    <w:name w:val="Table Paragraph"/>
    <w:basedOn w:val="a"/>
    <w:uiPriority w:val="1"/>
    <w:qFormat/>
    <w:rsid w:val="009366D0"/>
    <w:pPr>
      <w:widowControl w:val="0"/>
      <w:autoSpaceDE w:val="0"/>
      <w:autoSpaceDN w:val="0"/>
      <w:spacing w:before="49"/>
      <w:ind w:left="121"/>
    </w:pPr>
    <w:rPr>
      <w:sz w:val="22"/>
      <w:szCs w:val="22"/>
      <w:lang w:val="kk-KZ" w:eastAsia="en-US"/>
    </w:rPr>
  </w:style>
  <w:style w:type="table" w:styleId="af">
    <w:name w:val="Table Grid"/>
    <w:basedOn w:val="a1"/>
    <w:uiPriority w:val="59"/>
    <w:rsid w:val="00267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03795"/>
    <w:rPr>
      <w:rFonts w:asciiTheme="majorHAnsi" w:eastAsiaTheme="majorEastAsia" w:hAnsiTheme="majorHAnsi" w:cstheme="majorBidi"/>
      <w:color w:val="243F60" w:themeColor="accent1" w:themeShade="7F"/>
      <w:sz w:val="24"/>
      <w:szCs w:val="24"/>
      <w:lang w:eastAsia="ru-RU"/>
    </w:rPr>
  </w:style>
  <w:style w:type="paragraph" w:styleId="af0">
    <w:name w:val="Normal (Web)"/>
    <w:basedOn w:val="a"/>
    <w:uiPriority w:val="99"/>
    <w:semiHidden/>
    <w:unhideWhenUsed/>
    <w:rsid w:val="00D0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51997">
      <w:bodyDiv w:val="1"/>
      <w:marLeft w:val="0"/>
      <w:marRight w:val="0"/>
      <w:marTop w:val="0"/>
      <w:marBottom w:val="0"/>
      <w:divBdr>
        <w:top w:val="none" w:sz="0" w:space="0" w:color="auto"/>
        <w:left w:val="none" w:sz="0" w:space="0" w:color="auto"/>
        <w:bottom w:val="none" w:sz="0" w:space="0" w:color="auto"/>
        <w:right w:val="none" w:sz="0" w:space="0" w:color="auto"/>
      </w:divBdr>
    </w:div>
    <w:div w:id="80299455">
      <w:bodyDiv w:val="1"/>
      <w:marLeft w:val="0"/>
      <w:marRight w:val="0"/>
      <w:marTop w:val="0"/>
      <w:marBottom w:val="0"/>
      <w:divBdr>
        <w:top w:val="none" w:sz="0" w:space="0" w:color="auto"/>
        <w:left w:val="none" w:sz="0" w:space="0" w:color="auto"/>
        <w:bottom w:val="none" w:sz="0" w:space="0" w:color="auto"/>
        <w:right w:val="none" w:sz="0" w:space="0" w:color="auto"/>
      </w:divBdr>
    </w:div>
    <w:div w:id="108281535">
      <w:bodyDiv w:val="1"/>
      <w:marLeft w:val="0"/>
      <w:marRight w:val="0"/>
      <w:marTop w:val="0"/>
      <w:marBottom w:val="0"/>
      <w:divBdr>
        <w:top w:val="none" w:sz="0" w:space="0" w:color="auto"/>
        <w:left w:val="none" w:sz="0" w:space="0" w:color="auto"/>
        <w:bottom w:val="none" w:sz="0" w:space="0" w:color="auto"/>
        <w:right w:val="none" w:sz="0" w:space="0" w:color="auto"/>
      </w:divBdr>
    </w:div>
    <w:div w:id="143856570">
      <w:bodyDiv w:val="1"/>
      <w:marLeft w:val="0"/>
      <w:marRight w:val="0"/>
      <w:marTop w:val="0"/>
      <w:marBottom w:val="0"/>
      <w:divBdr>
        <w:top w:val="none" w:sz="0" w:space="0" w:color="auto"/>
        <w:left w:val="none" w:sz="0" w:space="0" w:color="auto"/>
        <w:bottom w:val="none" w:sz="0" w:space="0" w:color="auto"/>
        <w:right w:val="none" w:sz="0" w:space="0" w:color="auto"/>
      </w:divBdr>
    </w:div>
    <w:div w:id="154806650">
      <w:bodyDiv w:val="1"/>
      <w:marLeft w:val="0"/>
      <w:marRight w:val="0"/>
      <w:marTop w:val="0"/>
      <w:marBottom w:val="0"/>
      <w:divBdr>
        <w:top w:val="none" w:sz="0" w:space="0" w:color="auto"/>
        <w:left w:val="none" w:sz="0" w:space="0" w:color="auto"/>
        <w:bottom w:val="none" w:sz="0" w:space="0" w:color="auto"/>
        <w:right w:val="none" w:sz="0" w:space="0" w:color="auto"/>
      </w:divBdr>
    </w:div>
    <w:div w:id="260266162">
      <w:bodyDiv w:val="1"/>
      <w:marLeft w:val="0"/>
      <w:marRight w:val="0"/>
      <w:marTop w:val="0"/>
      <w:marBottom w:val="0"/>
      <w:divBdr>
        <w:top w:val="none" w:sz="0" w:space="0" w:color="auto"/>
        <w:left w:val="none" w:sz="0" w:space="0" w:color="auto"/>
        <w:bottom w:val="none" w:sz="0" w:space="0" w:color="auto"/>
        <w:right w:val="none" w:sz="0" w:space="0" w:color="auto"/>
      </w:divBdr>
    </w:div>
    <w:div w:id="263925148">
      <w:bodyDiv w:val="1"/>
      <w:marLeft w:val="0"/>
      <w:marRight w:val="0"/>
      <w:marTop w:val="0"/>
      <w:marBottom w:val="0"/>
      <w:divBdr>
        <w:top w:val="none" w:sz="0" w:space="0" w:color="auto"/>
        <w:left w:val="none" w:sz="0" w:space="0" w:color="auto"/>
        <w:bottom w:val="none" w:sz="0" w:space="0" w:color="auto"/>
        <w:right w:val="none" w:sz="0" w:space="0" w:color="auto"/>
      </w:divBdr>
    </w:div>
    <w:div w:id="292298588">
      <w:bodyDiv w:val="1"/>
      <w:marLeft w:val="0"/>
      <w:marRight w:val="0"/>
      <w:marTop w:val="0"/>
      <w:marBottom w:val="0"/>
      <w:divBdr>
        <w:top w:val="none" w:sz="0" w:space="0" w:color="auto"/>
        <w:left w:val="none" w:sz="0" w:space="0" w:color="auto"/>
        <w:bottom w:val="none" w:sz="0" w:space="0" w:color="auto"/>
        <w:right w:val="none" w:sz="0" w:space="0" w:color="auto"/>
      </w:divBdr>
    </w:div>
    <w:div w:id="316108981">
      <w:bodyDiv w:val="1"/>
      <w:marLeft w:val="0"/>
      <w:marRight w:val="0"/>
      <w:marTop w:val="0"/>
      <w:marBottom w:val="0"/>
      <w:divBdr>
        <w:top w:val="none" w:sz="0" w:space="0" w:color="auto"/>
        <w:left w:val="none" w:sz="0" w:space="0" w:color="auto"/>
        <w:bottom w:val="none" w:sz="0" w:space="0" w:color="auto"/>
        <w:right w:val="none" w:sz="0" w:space="0" w:color="auto"/>
      </w:divBdr>
    </w:div>
    <w:div w:id="370226061">
      <w:bodyDiv w:val="1"/>
      <w:marLeft w:val="0"/>
      <w:marRight w:val="0"/>
      <w:marTop w:val="0"/>
      <w:marBottom w:val="0"/>
      <w:divBdr>
        <w:top w:val="none" w:sz="0" w:space="0" w:color="auto"/>
        <w:left w:val="none" w:sz="0" w:space="0" w:color="auto"/>
        <w:bottom w:val="none" w:sz="0" w:space="0" w:color="auto"/>
        <w:right w:val="none" w:sz="0" w:space="0" w:color="auto"/>
      </w:divBdr>
    </w:div>
    <w:div w:id="397628472">
      <w:bodyDiv w:val="1"/>
      <w:marLeft w:val="0"/>
      <w:marRight w:val="0"/>
      <w:marTop w:val="0"/>
      <w:marBottom w:val="0"/>
      <w:divBdr>
        <w:top w:val="none" w:sz="0" w:space="0" w:color="auto"/>
        <w:left w:val="none" w:sz="0" w:space="0" w:color="auto"/>
        <w:bottom w:val="none" w:sz="0" w:space="0" w:color="auto"/>
        <w:right w:val="none" w:sz="0" w:space="0" w:color="auto"/>
      </w:divBdr>
    </w:div>
    <w:div w:id="418719740">
      <w:bodyDiv w:val="1"/>
      <w:marLeft w:val="0"/>
      <w:marRight w:val="0"/>
      <w:marTop w:val="0"/>
      <w:marBottom w:val="0"/>
      <w:divBdr>
        <w:top w:val="none" w:sz="0" w:space="0" w:color="auto"/>
        <w:left w:val="none" w:sz="0" w:space="0" w:color="auto"/>
        <w:bottom w:val="none" w:sz="0" w:space="0" w:color="auto"/>
        <w:right w:val="none" w:sz="0" w:space="0" w:color="auto"/>
      </w:divBdr>
    </w:div>
    <w:div w:id="570045108">
      <w:bodyDiv w:val="1"/>
      <w:marLeft w:val="0"/>
      <w:marRight w:val="0"/>
      <w:marTop w:val="0"/>
      <w:marBottom w:val="0"/>
      <w:divBdr>
        <w:top w:val="none" w:sz="0" w:space="0" w:color="auto"/>
        <w:left w:val="none" w:sz="0" w:space="0" w:color="auto"/>
        <w:bottom w:val="none" w:sz="0" w:space="0" w:color="auto"/>
        <w:right w:val="none" w:sz="0" w:space="0" w:color="auto"/>
      </w:divBdr>
    </w:div>
    <w:div w:id="570579252">
      <w:bodyDiv w:val="1"/>
      <w:marLeft w:val="0"/>
      <w:marRight w:val="0"/>
      <w:marTop w:val="0"/>
      <w:marBottom w:val="0"/>
      <w:divBdr>
        <w:top w:val="none" w:sz="0" w:space="0" w:color="auto"/>
        <w:left w:val="none" w:sz="0" w:space="0" w:color="auto"/>
        <w:bottom w:val="none" w:sz="0" w:space="0" w:color="auto"/>
        <w:right w:val="none" w:sz="0" w:space="0" w:color="auto"/>
      </w:divBdr>
    </w:div>
    <w:div w:id="758210243">
      <w:bodyDiv w:val="1"/>
      <w:marLeft w:val="0"/>
      <w:marRight w:val="0"/>
      <w:marTop w:val="0"/>
      <w:marBottom w:val="0"/>
      <w:divBdr>
        <w:top w:val="none" w:sz="0" w:space="0" w:color="auto"/>
        <w:left w:val="none" w:sz="0" w:space="0" w:color="auto"/>
        <w:bottom w:val="none" w:sz="0" w:space="0" w:color="auto"/>
        <w:right w:val="none" w:sz="0" w:space="0" w:color="auto"/>
      </w:divBdr>
    </w:div>
    <w:div w:id="1026062847">
      <w:bodyDiv w:val="1"/>
      <w:marLeft w:val="0"/>
      <w:marRight w:val="0"/>
      <w:marTop w:val="0"/>
      <w:marBottom w:val="0"/>
      <w:divBdr>
        <w:top w:val="none" w:sz="0" w:space="0" w:color="auto"/>
        <w:left w:val="none" w:sz="0" w:space="0" w:color="auto"/>
        <w:bottom w:val="none" w:sz="0" w:space="0" w:color="auto"/>
        <w:right w:val="none" w:sz="0" w:space="0" w:color="auto"/>
      </w:divBdr>
    </w:div>
    <w:div w:id="1052583710">
      <w:bodyDiv w:val="1"/>
      <w:marLeft w:val="0"/>
      <w:marRight w:val="0"/>
      <w:marTop w:val="0"/>
      <w:marBottom w:val="0"/>
      <w:divBdr>
        <w:top w:val="none" w:sz="0" w:space="0" w:color="auto"/>
        <w:left w:val="none" w:sz="0" w:space="0" w:color="auto"/>
        <w:bottom w:val="none" w:sz="0" w:space="0" w:color="auto"/>
        <w:right w:val="none" w:sz="0" w:space="0" w:color="auto"/>
      </w:divBdr>
    </w:div>
    <w:div w:id="1164053932">
      <w:bodyDiv w:val="1"/>
      <w:marLeft w:val="0"/>
      <w:marRight w:val="0"/>
      <w:marTop w:val="0"/>
      <w:marBottom w:val="0"/>
      <w:divBdr>
        <w:top w:val="none" w:sz="0" w:space="0" w:color="auto"/>
        <w:left w:val="none" w:sz="0" w:space="0" w:color="auto"/>
        <w:bottom w:val="none" w:sz="0" w:space="0" w:color="auto"/>
        <w:right w:val="none" w:sz="0" w:space="0" w:color="auto"/>
      </w:divBdr>
    </w:div>
    <w:div w:id="1195265471">
      <w:bodyDiv w:val="1"/>
      <w:marLeft w:val="0"/>
      <w:marRight w:val="0"/>
      <w:marTop w:val="0"/>
      <w:marBottom w:val="0"/>
      <w:divBdr>
        <w:top w:val="none" w:sz="0" w:space="0" w:color="auto"/>
        <w:left w:val="none" w:sz="0" w:space="0" w:color="auto"/>
        <w:bottom w:val="none" w:sz="0" w:space="0" w:color="auto"/>
        <w:right w:val="none" w:sz="0" w:space="0" w:color="auto"/>
      </w:divBdr>
    </w:div>
    <w:div w:id="1235629910">
      <w:bodyDiv w:val="1"/>
      <w:marLeft w:val="0"/>
      <w:marRight w:val="0"/>
      <w:marTop w:val="0"/>
      <w:marBottom w:val="0"/>
      <w:divBdr>
        <w:top w:val="none" w:sz="0" w:space="0" w:color="auto"/>
        <w:left w:val="none" w:sz="0" w:space="0" w:color="auto"/>
        <w:bottom w:val="none" w:sz="0" w:space="0" w:color="auto"/>
        <w:right w:val="none" w:sz="0" w:space="0" w:color="auto"/>
      </w:divBdr>
    </w:div>
    <w:div w:id="1245644306">
      <w:bodyDiv w:val="1"/>
      <w:marLeft w:val="0"/>
      <w:marRight w:val="0"/>
      <w:marTop w:val="0"/>
      <w:marBottom w:val="0"/>
      <w:divBdr>
        <w:top w:val="none" w:sz="0" w:space="0" w:color="auto"/>
        <w:left w:val="none" w:sz="0" w:space="0" w:color="auto"/>
        <w:bottom w:val="none" w:sz="0" w:space="0" w:color="auto"/>
        <w:right w:val="none" w:sz="0" w:space="0" w:color="auto"/>
      </w:divBdr>
    </w:div>
    <w:div w:id="1279293723">
      <w:bodyDiv w:val="1"/>
      <w:marLeft w:val="0"/>
      <w:marRight w:val="0"/>
      <w:marTop w:val="0"/>
      <w:marBottom w:val="0"/>
      <w:divBdr>
        <w:top w:val="none" w:sz="0" w:space="0" w:color="auto"/>
        <w:left w:val="none" w:sz="0" w:space="0" w:color="auto"/>
        <w:bottom w:val="none" w:sz="0" w:space="0" w:color="auto"/>
        <w:right w:val="none" w:sz="0" w:space="0" w:color="auto"/>
      </w:divBdr>
    </w:div>
    <w:div w:id="1316644147">
      <w:bodyDiv w:val="1"/>
      <w:marLeft w:val="0"/>
      <w:marRight w:val="0"/>
      <w:marTop w:val="0"/>
      <w:marBottom w:val="0"/>
      <w:divBdr>
        <w:top w:val="none" w:sz="0" w:space="0" w:color="auto"/>
        <w:left w:val="none" w:sz="0" w:space="0" w:color="auto"/>
        <w:bottom w:val="none" w:sz="0" w:space="0" w:color="auto"/>
        <w:right w:val="none" w:sz="0" w:space="0" w:color="auto"/>
      </w:divBdr>
    </w:div>
    <w:div w:id="1330476267">
      <w:bodyDiv w:val="1"/>
      <w:marLeft w:val="0"/>
      <w:marRight w:val="0"/>
      <w:marTop w:val="0"/>
      <w:marBottom w:val="0"/>
      <w:divBdr>
        <w:top w:val="none" w:sz="0" w:space="0" w:color="auto"/>
        <w:left w:val="none" w:sz="0" w:space="0" w:color="auto"/>
        <w:bottom w:val="none" w:sz="0" w:space="0" w:color="auto"/>
        <w:right w:val="none" w:sz="0" w:space="0" w:color="auto"/>
      </w:divBdr>
    </w:div>
    <w:div w:id="1463307246">
      <w:bodyDiv w:val="1"/>
      <w:marLeft w:val="0"/>
      <w:marRight w:val="0"/>
      <w:marTop w:val="0"/>
      <w:marBottom w:val="0"/>
      <w:divBdr>
        <w:top w:val="none" w:sz="0" w:space="0" w:color="auto"/>
        <w:left w:val="none" w:sz="0" w:space="0" w:color="auto"/>
        <w:bottom w:val="none" w:sz="0" w:space="0" w:color="auto"/>
        <w:right w:val="none" w:sz="0" w:space="0" w:color="auto"/>
      </w:divBdr>
    </w:div>
    <w:div w:id="1487353069">
      <w:bodyDiv w:val="1"/>
      <w:marLeft w:val="0"/>
      <w:marRight w:val="0"/>
      <w:marTop w:val="0"/>
      <w:marBottom w:val="0"/>
      <w:divBdr>
        <w:top w:val="none" w:sz="0" w:space="0" w:color="auto"/>
        <w:left w:val="none" w:sz="0" w:space="0" w:color="auto"/>
        <w:bottom w:val="none" w:sz="0" w:space="0" w:color="auto"/>
        <w:right w:val="none" w:sz="0" w:space="0" w:color="auto"/>
      </w:divBdr>
    </w:div>
    <w:div w:id="1520317387">
      <w:bodyDiv w:val="1"/>
      <w:marLeft w:val="0"/>
      <w:marRight w:val="0"/>
      <w:marTop w:val="0"/>
      <w:marBottom w:val="0"/>
      <w:divBdr>
        <w:top w:val="none" w:sz="0" w:space="0" w:color="auto"/>
        <w:left w:val="none" w:sz="0" w:space="0" w:color="auto"/>
        <w:bottom w:val="none" w:sz="0" w:space="0" w:color="auto"/>
        <w:right w:val="none" w:sz="0" w:space="0" w:color="auto"/>
      </w:divBdr>
    </w:div>
    <w:div w:id="1530529394">
      <w:bodyDiv w:val="1"/>
      <w:marLeft w:val="0"/>
      <w:marRight w:val="0"/>
      <w:marTop w:val="0"/>
      <w:marBottom w:val="0"/>
      <w:divBdr>
        <w:top w:val="none" w:sz="0" w:space="0" w:color="auto"/>
        <w:left w:val="none" w:sz="0" w:space="0" w:color="auto"/>
        <w:bottom w:val="none" w:sz="0" w:space="0" w:color="auto"/>
        <w:right w:val="none" w:sz="0" w:space="0" w:color="auto"/>
      </w:divBdr>
    </w:div>
    <w:div w:id="1558007510">
      <w:bodyDiv w:val="1"/>
      <w:marLeft w:val="0"/>
      <w:marRight w:val="0"/>
      <w:marTop w:val="0"/>
      <w:marBottom w:val="0"/>
      <w:divBdr>
        <w:top w:val="none" w:sz="0" w:space="0" w:color="auto"/>
        <w:left w:val="none" w:sz="0" w:space="0" w:color="auto"/>
        <w:bottom w:val="none" w:sz="0" w:space="0" w:color="auto"/>
        <w:right w:val="none" w:sz="0" w:space="0" w:color="auto"/>
      </w:divBdr>
    </w:div>
    <w:div w:id="1591548086">
      <w:bodyDiv w:val="1"/>
      <w:marLeft w:val="0"/>
      <w:marRight w:val="0"/>
      <w:marTop w:val="0"/>
      <w:marBottom w:val="0"/>
      <w:divBdr>
        <w:top w:val="none" w:sz="0" w:space="0" w:color="auto"/>
        <w:left w:val="none" w:sz="0" w:space="0" w:color="auto"/>
        <w:bottom w:val="none" w:sz="0" w:space="0" w:color="auto"/>
        <w:right w:val="none" w:sz="0" w:space="0" w:color="auto"/>
      </w:divBdr>
    </w:div>
    <w:div w:id="1626890621">
      <w:bodyDiv w:val="1"/>
      <w:marLeft w:val="0"/>
      <w:marRight w:val="0"/>
      <w:marTop w:val="0"/>
      <w:marBottom w:val="0"/>
      <w:divBdr>
        <w:top w:val="none" w:sz="0" w:space="0" w:color="auto"/>
        <w:left w:val="none" w:sz="0" w:space="0" w:color="auto"/>
        <w:bottom w:val="none" w:sz="0" w:space="0" w:color="auto"/>
        <w:right w:val="none" w:sz="0" w:space="0" w:color="auto"/>
      </w:divBdr>
    </w:div>
    <w:div w:id="1789541248">
      <w:bodyDiv w:val="1"/>
      <w:marLeft w:val="0"/>
      <w:marRight w:val="0"/>
      <w:marTop w:val="0"/>
      <w:marBottom w:val="0"/>
      <w:divBdr>
        <w:top w:val="none" w:sz="0" w:space="0" w:color="auto"/>
        <w:left w:val="none" w:sz="0" w:space="0" w:color="auto"/>
        <w:bottom w:val="none" w:sz="0" w:space="0" w:color="auto"/>
        <w:right w:val="none" w:sz="0" w:space="0" w:color="auto"/>
      </w:divBdr>
    </w:div>
    <w:div w:id="1835340494">
      <w:bodyDiv w:val="1"/>
      <w:marLeft w:val="0"/>
      <w:marRight w:val="0"/>
      <w:marTop w:val="0"/>
      <w:marBottom w:val="0"/>
      <w:divBdr>
        <w:top w:val="none" w:sz="0" w:space="0" w:color="auto"/>
        <w:left w:val="none" w:sz="0" w:space="0" w:color="auto"/>
        <w:bottom w:val="none" w:sz="0" w:space="0" w:color="auto"/>
        <w:right w:val="none" w:sz="0" w:space="0" w:color="auto"/>
      </w:divBdr>
    </w:div>
    <w:div w:id="1902208104">
      <w:bodyDiv w:val="1"/>
      <w:marLeft w:val="0"/>
      <w:marRight w:val="0"/>
      <w:marTop w:val="0"/>
      <w:marBottom w:val="0"/>
      <w:divBdr>
        <w:top w:val="none" w:sz="0" w:space="0" w:color="auto"/>
        <w:left w:val="none" w:sz="0" w:space="0" w:color="auto"/>
        <w:bottom w:val="none" w:sz="0" w:space="0" w:color="auto"/>
        <w:right w:val="none" w:sz="0" w:space="0" w:color="auto"/>
      </w:divBdr>
    </w:div>
    <w:div w:id="1911116626">
      <w:bodyDiv w:val="1"/>
      <w:marLeft w:val="0"/>
      <w:marRight w:val="0"/>
      <w:marTop w:val="0"/>
      <w:marBottom w:val="0"/>
      <w:divBdr>
        <w:top w:val="none" w:sz="0" w:space="0" w:color="auto"/>
        <w:left w:val="none" w:sz="0" w:space="0" w:color="auto"/>
        <w:bottom w:val="none" w:sz="0" w:space="0" w:color="auto"/>
        <w:right w:val="none" w:sz="0" w:space="0" w:color="auto"/>
      </w:divBdr>
    </w:div>
    <w:div w:id="21219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_gpc2@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maty-roddom2.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8E209-AFF6-4E4F-B290-90F8A2D2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2455</Words>
  <Characters>13998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Бухгалтерия</cp:lastModifiedBy>
  <cp:revision>7</cp:revision>
  <cp:lastPrinted>2024-06-10T04:09:00Z</cp:lastPrinted>
  <dcterms:created xsi:type="dcterms:W3CDTF">2024-04-23T14:15:00Z</dcterms:created>
  <dcterms:modified xsi:type="dcterms:W3CDTF">2024-07-05T05:47:00Z</dcterms:modified>
</cp:coreProperties>
</file>